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17" w:rsidRPr="005A3BF6" w:rsidRDefault="00492B17" w:rsidP="005A3BF6">
      <w:pPr>
        <w:widowControl/>
        <w:jc w:val="center"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48"/>
          <w:szCs w:val="36"/>
        </w:rPr>
      </w:pPr>
      <w:r w:rsidRPr="005A3BF6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48"/>
          <w:szCs w:val="36"/>
        </w:rPr>
        <w:t>航空教育展示館介紹</w:t>
      </w:r>
    </w:p>
    <w:p w:rsidR="005A3BF6" w:rsidRPr="00492B17" w:rsidRDefault="005A3BF6" w:rsidP="00492B17">
      <w:pPr>
        <w:widowControl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>
        <w:drawing>
          <wp:inline distT="0" distB="0" distL="0" distR="0">
            <wp:extent cx="6918960" cy="3048000"/>
            <wp:effectExtent l="0" t="0" r="0" b="0"/>
            <wp:docPr id="1" name="圖片 1" descr="å¨çå¯ä¸å¯ä»¥çå°ä¸­ç¾èæ°æ©çå±ç¤ºé¤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å¨çå¯ä¸å¯ä»¥çå°ä¸­ç¾èæ°æ©çå±ç¤ºé¤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17" w:rsidRDefault="00492B17" w:rsidP="00492B17">
      <w:pPr>
        <w:pStyle w:val="a9"/>
        <w:widowControl/>
        <w:numPr>
          <w:ilvl w:val="0"/>
          <w:numId w:val="2"/>
        </w:numPr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地理位置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位於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高雄市岡山區致遠路５５號，參觀時間：08:00-17:00(如遇特殊活動將延長營業時間)</w:t>
      </w: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，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搭乘運輸工具</w:t>
      </w: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建議如下: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一、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開車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北上：中山高→岡山交流道→介壽東路右轉→省道左轉→河華路左轉→巨輪路→過天橋右轉致遠路(本館)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南下：中山高→南科高雄園區中山高聯絡道左轉→省道右轉→河華路右轉→巨輪路→過天橋右轉致遠路(本館)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 xml:space="preserve"> 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二、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高鐵 / 捷運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南岡山捷運站→搭公車紅73線，至樂安醫院站(通校路上)下車步行→通校路往北→巨輪路左轉→致遠路50公尺本館，步行約18分鐘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南岡山捷運站→搭公車紅69C、8019線，至空軍機校站(河華路上)下車步行→河華路往西→接巨輪路→致遠路50公尺本館，步行約18分鐘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 xml:space="preserve"> 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lastRenderedPageBreak/>
        <w:t>三、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台鐵</w:t>
      </w:r>
    </w:p>
    <w:p w:rsidR="00492B17" w:rsidRP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岡山火車站→岡山轉運站→公車紅73線，路線同上</w:t>
      </w:r>
    </w:p>
    <w:p w:rsidR="00492B17" w:rsidRDefault="00492B17" w:rsidP="00492B17">
      <w:pPr>
        <w:pStyle w:val="a9"/>
        <w:widowControl/>
        <w:ind w:left="1080"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岡山火車站→岡山轉運站→公車紅69C、8019線，路線同上</w:t>
      </w:r>
    </w:p>
    <w:p w:rsidR="00492B17" w:rsidRPr="00492B17" w:rsidRDefault="00492B17" w:rsidP="00492B17">
      <w:pPr>
        <w:pStyle w:val="a9"/>
        <w:widowControl/>
        <w:numPr>
          <w:ilvl w:val="0"/>
          <w:numId w:val="2"/>
        </w:numP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航空教育展示館網址(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>https://www.aeeh.com.tw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)</w:t>
      </w:r>
    </w:p>
    <w:p w:rsidR="00492B17" w:rsidRPr="00492B17" w:rsidRDefault="00492B17" w:rsidP="00492B17">
      <w:pPr>
        <w:pStyle w:val="a9"/>
        <w:widowControl/>
        <w:numPr>
          <w:ilvl w:val="0"/>
          <w:numId w:val="2"/>
        </w:numPr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展示重點</w:t>
      </w:r>
    </w:p>
    <w:p w:rsidR="00492B17" w:rsidRPr="00492B17" w:rsidRDefault="00492B17" w:rsidP="00492B17">
      <w:pPr>
        <w:widowControl/>
        <w:ind w:left="1386" w:hanging="322"/>
        <w:rPr>
          <w:rFonts w:ascii="標楷體" w:eastAsia="標楷體" w:hAnsi="標楷體"/>
          <w:noProof w:val="0"/>
          <w:kern w:val="0"/>
          <w:sz w:val="22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一、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全球唯一可以看到中美蘇戰機的展示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>館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二、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以教育、航太、科技、文化為宗旨，展示空軍珍貴軍機、飛彈武器及航太知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>識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三、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結合牛肉麵故事館、眷村文化館、航太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>/</w:t>
      </w: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眷村文創體驗等等全球唯一可以看到中美蘇戰機的展示</w:t>
      </w:r>
      <w:r w:rsidRPr="00492B17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>館</w:t>
      </w:r>
    </w:p>
    <w:p w:rsidR="00492B17" w:rsidRPr="00492B17" w:rsidRDefault="00492B17" w:rsidP="00492B17">
      <w:pPr>
        <w:pStyle w:val="a9"/>
        <w:widowControl/>
        <w:numPr>
          <w:ilvl w:val="0"/>
          <w:numId w:val="2"/>
        </w:numPr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航空教育展示館 入館須知</w:t>
      </w:r>
    </w:p>
    <w:p w:rsidR="00492B17" w:rsidRPr="00492B17" w:rsidRDefault="00492B17" w:rsidP="00492B17">
      <w:pPr>
        <w:widowControl/>
        <w:ind w:firstLine="1050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為尊重軍機歷史及維護參觀安全與品質，提醒下列參觀事項：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一、凡享有任何優惠之參觀者，請於購票及入館時主動出示證件。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二、本館全面禁菸。入館請著整齊服裝。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三、拍攝時不得使用閃光燈，以維館區參觀品質。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四、除導盲犬外，寵物需放置寵物籃或寵物推車內始得入館。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 xml:space="preserve">五、展場及劇場內嚴禁飲食及嚼食口香糖、檳榔，用餐請至餐廳或指定餐飲區 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 xml:space="preserve">六、請勿高聲喧嘩、推擠、奔跑、倒臥座椅及拋棄紙屑、雜物。 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 xml:space="preserve">七、本館所攝照片不得作任何商業及出版使用。如有特殊需求，請依程序向本館提出申請，核可後方可為之。 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 xml:space="preserve">八、請依展示品操作說明使用展示品。 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lastRenderedPageBreak/>
        <w:t xml:space="preserve">九、攀爬、毀損、偷竊花木、損壞草坪、展示品或設施者，本館得提出刑事毀損告訴，並請求民事損害賠償。 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十、其他經本館認定有礙展品安全與參觀秩序行為者，將禁止入館參觀。</w:t>
      </w:r>
    </w:p>
    <w:p w:rsidR="00492B17" w:rsidRPr="00492B17" w:rsidRDefault="00492B17" w:rsidP="00492B17">
      <w:pPr>
        <w:widowControl/>
        <w:ind w:left="1736" w:hanging="616"/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</w:pPr>
      <w:r w:rsidRPr="00492B17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十一、若因未確實遵守規範事項，造成本館設施或藏品有任何損傷或毀壞者，館方保留求償的權利。</w:t>
      </w:r>
    </w:p>
    <w:p w:rsidR="005A3BF6" w:rsidRPr="005A3BF6" w:rsidRDefault="005A3BF6" w:rsidP="005A3BF6">
      <w:pPr>
        <w:pStyle w:val="a9"/>
        <w:widowControl/>
        <w:numPr>
          <w:ilvl w:val="0"/>
          <w:numId w:val="2"/>
        </w:numPr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  <w:r w:rsidRPr="005A3BF6">
        <w:rPr>
          <w:rFonts w:ascii="標楷體" w:eastAsia="標楷體" w:hAnsi="標楷體" w:cs="微軟正黑體" w:hint="eastAsia"/>
          <w:b/>
          <w:bCs/>
          <w:noProof w:val="0"/>
          <w:color w:val="003366"/>
          <w:kern w:val="0"/>
          <w:sz w:val="32"/>
          <w:szCs w:val="36"/>
        </w:rPr>
        <w:t>費用說</w:t>
      </w:r>
      <w:r w:rsidRPr="005A3BF6"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  <w:t>明</w:t>
      </w:r>
    </w:p>
    <w:tbl>
      <w:tblPr>
        <w:tblW w:w="5000" w:type="pct"/>
        <w:jc w:val="center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  <w:tblDescription w:val="此表格為航空教育展示館的費用說明，表格分為五直欄，第一直欄為標題：收費方式，第二三四五直欄則依序為該收費方式的票種、票價、票種說明、英文說明。"/>
      </w:tblPr>
      <w:tblGrid>
        <w:gridCol w:w="709"/>
        <w:gridCol w:w="1033"/>
        <w:gridCol w:w="2648"/>
        <w:gridCol w:w="2648"/>
        <w:gridCol w:w="3724"/>
      </w:tblGrid>
      <w:tr w:rsidR="005A3BF6" w:rsidRPr="005A3BF6" w:rsidTr="005A3BF6">
        <w:trPr>
          <w:tblCellSpacing w:w="0" w:type="dxa"/>
          <w:jc w:val="center"/>
        </w:trPr>
        <w:tc>
          <w:tcPr>
            <w:tcW w:w="250" w:type="pct"/>
            <w:vMerge w:val="restart"/>
            <w:shd w:val="clear" w:color="auto" w:fill="1572A1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t>收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br/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br/>
            </w: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t>費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br/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br/>
            </w: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t>方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br/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br/>
            </w: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52"/>
                <w:szCs w:val="52"/>
              </w:rPr>
              <w:t>式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FFFFFF"/>
                <w:kern w:val="0"/>
              </w:rPr>
              <w:t>門票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參觀劵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一般票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每張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32"/>
                <w:szCs w:val="32"/>
              </w:rPr>
              <w:t>200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元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8"/>
                <w:szCs w:val="18"/>
              </w:rPr>
              <w:t>柯林斯於眷村文化館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8"/>
                <w:szCs w:val="18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8"/>
                <w:szCs w:val="18"/>
              </w:rPr>
              <w:t>折抵消費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8"/>
                <w:szCs w:val="18"/>
              </w:rPr>
              <w:t>50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8"/>
                <w:szCs w:val="18"/>
              </w:rPr>
              <w:t>元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買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t>20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張送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t>1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張（團體）</w:t>
            </w:r>
          </w:p>
        </w:tc>
        <w:tc>
          <w:tcPr>
            <w:tcW w:w="2250" w:type="pct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從高雄軍事家屬村購物中心購買的每張普通票可以扣除新台幣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200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元。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買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20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張門票免費送一張（團購）</w:t>
            </w:r>
          </w:p>
        </w:tc>
      </w:tr>
      <w:tr w:rsidR="005A3BF6" w:rsidRPr="005A3BF6" w:rsidTr="005A3BF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優惠劵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打摺機票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學生劵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學生票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每張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32"/>
                <w:szCs w:val="32"/>
              </w:rPr>
              <w:t>150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元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8"/>
                <w:szCs w:val="18"/>
              </w:rPr>
              <w:t>柯林斯於眷村文化館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8"/>
                <w:szCs w:val="18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8"/>
                <w:szCs w:val="18"/>
              </w:rPr>
              <w:t>折抵消費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8"/>
                <w:szCs w:val="18"/>
              </w:rPr>
              <w:t>30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8"/>
                <w:szCs w:val="18"/>
              </w:rPr>
              <w:t>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t>65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以上歲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設籍岡山，與梓官居民彌陀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持榮眷證或軍眷證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持學生證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每位新台幣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150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元人民幣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可以從高雄軍事家屬村的任何購物中扣除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30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元新台幣和學生票。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以上六十五歲的老年人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居民在岡山，</w:t>
            </w:r>
            <w:bookmarkStart w:id="0" w:name="_GoBack"/>
            <w:bookmarkEnd w:id="0"/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Tzukuan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或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Mituo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區註冊家庭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有退伍老人家屬證明或有軍人家屬證明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學生證持有學生證</w:t>
            </w:r>
          </w:p>
        </w:tc>
      </w:tr>
      <w:tr w:rsidR="005A3BF6" w:rsidRPr="005A3BF6" w:rsidTr="002F50C7">
        <w:trPr>
          <w:trHeight w:val="101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軍警劵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軍人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Cs w:val="18"/>
              </w:rPr>
              <w:t>/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警察票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幼兒劵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兒童票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每張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32"/>
                <w:szCs w:val="32"/>
              </w:rPr>
              <w:t>50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軍警現役憑證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持榮民證者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  <w:t>4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〜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t>6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歲兒童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新台幣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50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元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/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人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有效證書的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軍人和警察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* 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有效證書的退伍軍人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* 4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至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16"/>
                <w:szCs w:val="16"/>
              </w:rPr>
              <w:t>6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16"/>
                <w:szCs w:val="16"/>
              </w:rPr>
              <w:t>歲的兒童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  <w:t> </w:t>
            </w:r>
          </w:p>
        </w:tc>
      </w:tr>
      <w:tr w:rsidR="005A3BF6" w:rsidRPr="005A3BF6" w:rsidTr="005A3BF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特惠劵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Cs w:val="18"/>
              </w:rPr>
              <w:t>特價機票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每張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32"/>
                <w:szCs w:val="32"/>
              </w:rPr>
              <w:t>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t>3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以下歲兒童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身心障礙者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身心障礙陪同（限一人）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20"/>
                <w:szCs w:val="20"/>
              </w:rPr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20"/>
                <w:szCs w:val="20"/>
              </w:rPr>
              <w:t>三歲以下兒童免費入場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  <w:t>* 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20"/>
                <w:szCs w:val="20"/>
              </w:rPr>
              <w:t>殘疾人士（免費）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20"/>
                <w:szCs w:val="20"/>
              </w:rPr>
              <w:br/>
              <w:t>* 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20"/>
                <w:szCs w:val="20"/>
              </w:rPr>
              <w:t>殘疾人陪伴者（只免費一人）</w:t>
            </w:r>
          </w:p>
        </w:tc>
      </w:tr>
      <w:tr w:rsidR="005A3BF6" w:rsidRPr="005A3BF6" w:rsidTr="005A3BF6">
        <w:trPr>
          <w:trHeight w:val="274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2F50C7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婚紗照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4C4C4C"/>
                <w:kern w:val="0"/>
                <w:szCs w:val="36"/>
              </w:rPr>
              <w:br/>
            </w:r>
            <w:r w:rsidRPr="002F50C7">
              <w:rPr>
                <w:rFonts w:ascii="標楷體" w:eastAsia="標楷體" w:hAnsi="標楷體" w:cs="新細明體"/>
                <w:b/>
                <w:bCs/>
                <w:noProof w:val="0"/>
                <w:color w:val="4C4C4C"/>
                <w:kern w:val="0"/>
                <w:szCs w:val="36"/>
              </w:rPr>
              <w:t>場地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每日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  <w:sz w:val="32"/>
                <w:szCs w:val="32"/>
              </w:rPr>
              <w:t>2000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  <w:sz w:val="32"/>
                <w:szCs w:val="32"/>
              </w:rPr>
              <w:t>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新人，攝影師與三位陪同者（共六人）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另提供化妝間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4C4C4C"/>
                <w:kern w:val="0"/>
              </w:rPr>
            </w:pP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新婚夫婦，攝影師和三人陪伴（共六人）</w:t>
            </w:r>
            <w:r w:rsidRPr="005A3BF6">
              <w:rPr>
                <w:rFonts w:ascii="標楷體" w:eastAsia="標楷體" w:hAnsi="標楷體"/>
                <w:noProof w:val="0"/>
                <w:color w:val="4C4C4C"/>
                <w:kern w:val="0"/>
              </w:rPr>
              <w:br/>
              <w:t>*</w:t>
            </w:r>
            <w:r w:rsidRPr="005A3BF6">
              <w:rPr>
                <w:rFonts w:ascii="標楷體" w:eastAsia="標楷體" w:hAnsi="標楷體" w:cs="新細明體"/>
                <w:noProof w:val="0"/>
                <w:color w:val="4C4C4C"/>
                <w:kern w:val="0"/>
              </w:rPr>
              <w:t>提供更衣室</w:t>
            </w:r>
          </w:p>
        </w:tc>
      </w:tr>
    </w:tbl>
    <w:p w:rsidR="005A3BF6" w:rsidRPr="005A3BF6" w:rsidRDefault="005A3BF6" w:rsidP="005A3BF6">
      <w:pPr>
        <w:widowControl/>
        <w:spacing w:line="340" w:lineRule="atLeast"/>
        <w:rPr>
          <w:rFonts w:ascii="標楷體" w:eastAsia="標楷體" w:hAnsi="標楷體" w:cs="Arial"/>
          <w:noProof w:val="0"/>
          <w:color w:val="4C4C4C"/>
          <w:kern w:val="0"/>
          <w:sz w:val="27"/>
          <w:szCs w:val="27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  <w:tblDescription w:val="此表格為航空教育展示館的售票資訊，表格分為二直欄，第一直欄為標題：售票資訊，第二直欄為售票資訊中英文說明。"/>
      </w:tblPr>
      <w:tblGrid>
        <w:gridCol w:w="1144"/>
        <w:gridCol w:w="9612"/>
      </w:tblGrid>
      <w:tr w:rsidR="005A3BF6" w:rsidRPr="005A3BF6" w:rsidTr="005A3BF6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inset" w:sz="6" w:space="0" w:color="1572A1"/>
              <w:left w:val="inset" w:sz="6" w:space="0" w:color="1572A1"/>
              <w:bottom w:val="inset" w:sz="6" w:space="0" w:color="1572A1"/>
              <w:right w:val="inset" w:sz="6" w:space="0" w:color="1572A1"/>
            </w:tcBorders>
            <w:shd w:val="clear" w:color="auto" w:fill="1572A1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jc w:val="center"/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27"/>
                <w:szCs w:val="27"/>
              </w:rPr>
            </w:pP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lastRenderedPageBreak/>
              <w:t>售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br/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br/>
            </w: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t>票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br/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br/>
            </w: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t>資</w:t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br/>
            </w:r>
            <w:r w:rsidRPr="005A3BF6">
              <w:rPr>
                <w:rFonts w:ascii="標楷體" w:eastAsia="標楷體" w:hAnsi="標楷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br/>
            </w:r>
            <w:r w:rsidRPr="005A3BF6">
              <w:rPr>
                <w:rFonts w:ascii="標楷體" w:eastAsia="標楷體" w:hAnsi="標楷體" w:cs="新細明體"/>
                <w:b/>
                <w:bCs/>
                <w:noProof w:val="0"/>
                <w:color w:val="FFFFFF"/>
                <w:kern w:val="0"/>
                <w:sz w:val="32"/>
                <w:szCs w:val="32"/>
              </w:rPr>
              <w:t>訊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3BF6" w:rsidRPr="005A3BF6" w:rsidRDefault="005A3BF6" w:rsidP="005A3BF6">
            <w:pPr>
              <w:widowControl/>
              <w:spacing w:line="340" w:lineRule="atLeast"/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</w:pPr>
            <w:r w:rsidRPr="005A3BF6">
              <w:rPr>
                <w:rFonts w:ascii="標楷體" w:eastAsia="標楷體" w:hAnsi="標楷體" w:cs="Cambria Math"/>
                <w:noProof w:val="0"/>
                <w:color w:val="000000"/>
                <w:kern w:val="0"/>
                <w:sz w:val="27"/>
                <w:szCs w:val="27"/>
              </w:rPr>
              <w:t>◆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本館營業時間：全年無休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t>08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：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t>00-17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：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t>00 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 w:cs="Cambria Math"/>
                <w:noProof w:val="0"/>
                <w:color w:val="000000"/>
                <w:kern w:val="0"/>
                <w:sz w:val="27"/>
                <w:szCs w:val="27"/>
              </w:rPr>
              <w:t>◆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票劵限當天使用，購買優惠劵，學生劵，軍警劵，特惠券，幼兒劵，請出示證件，未攜帶者一律以參觀劵票價計算。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 w:cs="Cambria Math"/>
                <w:noProof w:val="0"/>
                <w:color w:val="000000"/>
                <w:kern w:val="0"/>
                <w:sz w:val="27"/>
                <w:szCs w:val="27"/>
              </w:rPr>
              <w:t>◆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票劵若因遺失，毀損等因素，導致無法辨識，恕不補發退換，請務必妥善保管。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票務信息：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營業時間：上午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t>08:00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至下午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t>17:00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，全年開放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所有門票均為一日門票。購買折扣票，學生票，軍人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t>/</w:t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警察票，特價折扣票和兒童票時，請出示身份證或證件。如果沒有攜帶這些有效的身份證或證件，訪客必須購買普通門票。</w:t>
            </w:r>
            <w:r w:rsidRPr="005A3BF6">
              <w:rPr>
                <w:rFonts w:ascii="標楷體" w:eastAsia="標楷體" w:hAnsi="標楷體"/>
                <w:noProof w:val="0"/>
                <w:color w:val="000000"/>
                <w:kern w:val="0"/>
                <w:sz w:val="27"/>
                <w:szCs w:val="27"/>
              </w:rPr>
              <w:br/>
            </w:r>
            <w:r w:rsidRPr="005A3BF6">
              <w:rPr>
                <w:rFonts w:ascii="標楷體" w:eastAsia="標楷體" w:hAnsi="標楷體" w:cs="新細明體"/>
                <w:noProof w:val="0"/>
                <w:color w:val="000000"/>
                <w:kern w:val="0"/>
                <w:sz w:val="27"/>
                <w:szCs w:val="27"/>
              </w:rPr>
              <w:t>所有入場門票都被視為有價值的證券。未經清楚識別而遺失或損壞的，可能不予重新簽發。請保證您的機票安全。</w:t>
            </w:r>
          </w:p>
        </w:tc>
      </w:tr>
      <w:tr w:rsidR="005A3BF6" w:rsidRPr="005A3BF6" w:rsidTr="005A3BF6">
        <w:trPr>
          <w:tblCellSpacing w:w="0" w:type="dxa"/>
          <w:jc w:val="center"/>
        </w:trPr>
        <w:tc>
          <w:tcPr>
            <w:tcW w:w="0" w:type="auto"/>
            <w:vMerge/>
            <w:tcBorders>
              <w:top w:val="inset" w:sz="6" w:space="0" w:color="1572A1"/>
              <w:left w:val="inset" w:sz="6" w:space="0" w:color="1572A1"/>
              <w:bottom w:val="inset" w:sz="6" w:space="0" w:color="1572A1"/>
              <w:right w:val="inset" w:sz="6" w:space="0" w:color="1572A1"/>
            </w:tcBorders>
            <w:vAlign w:val="center"/>
            <w:hideMark/>
          </w:tcPr>
          <w:p w:rsidR="005A3BF6" w:rsidRPr="005A3BF6" w:rsidRDefault="005A3BF6" w:rsidP="005A3BF6">
            <w:pPr>
              <w:widowControl/>
              <w:spacing w:line="460" w:lineRule="atLeast"/>
              <w:rPr>
                <w:rFonts w:eastAsia="Times New Roman"/>
                <w:b/>
                <w:bCs/>
                <w:noProof w:val="0"/>
                <w:color w:val="FFFFFF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5A3BF6" w:rsidRPr="005A3BF6" w:rsidRDefault="005A3BF6" w:rsidP="005A3BF6">
            <w:pPr>
              <w:widowControl/>
              <w:spacing w:line="460" w:lineRule="atLeast"/>
              <w:rPr>
                <w:rFonts w:eastAsia="Times New Roman"/>
                <w:noProof w:val="0"/>
                <w:kern w:val="0"/>
                <w:sz w:val="20"/>
                <w:szCs w:val="20"/>
              </w:rPr>
            </w:pPr>
          </w:p>
        </w:tc>
      </w:tr>
    </w:tbl>
    <w:p w:rsidR="00592D07" w:rsidRPr="005A3BF6" w:rsidRDefault="00592D07" w:rsidP="005A3BF6">
      <w:pPr>
        <w:widowControl/>
        <w:rPr>
          <w:rFonts w:ascii="標楷體" w:eastAsia="標楷體" w:hAnsi="標楷體" w:cs="微軟正黑體"/>
          <w:b/>
          <w:bCs/>
          <w:noProof w:val="0"/>
          <w:color w:val="003366"/>
          <w:kern w:val="0"/>
          <w:sz w:val="32"/>
          <w:szCs w:val="36"/>
        </w:rPr>
      </w:pPr>
    </w:p>
    <w:sectPr w:rsidR="00592D07" w:rsidRPr="005A3BF6" w:rsidSect="00754D37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37" w:rsidRDefault="008B2337" w:rsidP="00011C93">
      <w:r>
        <w:separator/>
      </w:r>
    </w:p>
  </w:endnote>
  <w:endnote w:type="continuationSeparator" w:id="0">
    <w:p w:rsidR="008B2337" w:rsidRDefault="008B2337" w:rsidP="0001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37" w:rsidRDefault="008B2337" w:rsidP="00011C93">
      <w:r>
        <w:separator/>
      </w:r>
    </w:p>
  </w:footnote>
  <w:footnote w:type="continuationSeparator" w:id="0">
    <w:p w:rsidR="008B2337" w:rsidRDefault="008B2337" w:rsidP="0001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57E0"/>
    <w:multiLevelType w:val="hybridMultilevel"/>
    <w:tmpl w:val="78B63DCA"/>
    <w:lvl w:ilvl="0" w:tplc="639CC394">
      <w:start w:val="1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6CCF"/>
    <w:multiLevelType w:val="multilevel"/>
    <w:tmpl w:val="189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B"/>
    <w:rsid w:val="00011C93"/>
    <w:rsid w:val="00071494"/>
    <w:rsid w:val="001D05FB"/>
    <w:rsid w:val="0021315A"/>
    <w:rsid w:val="00223912"/>
    <w:rsid w:val="0024274A"/>
    <w:rsid w:val="00245AC4"/>
    <w:rsid w:val="00251E6F"/>
    <w:rsid w:val="00253BB7"/>
    <w:rsid w:val="002A5861"/>
    <w:rsid w:val="002E1FC7"/>
    <w:rsid w:val="002F50C7"/>
    <w:rsid w:val="00370792"/>
    <w:rsid w:val="00373814"/>
    <w:rsid w:val="004211F9"/>
    <w:rsid w:val="00492B17"/>
    <w:rsid w:val="004A7F3F"/>
    <w:rsid w:val="005372BE"/>
    <w:rsid w:val="0054615F"/>
    <w:rsid w:val="005465D1"/>
    <w:rsid w:val="00592D07"/>
    <w:rsid w:val="005A1201"/>
    <w:rsid w:val="005A3BF6"/>
    <w:rsid w:val="005B6DB0"/>
    <w:rsid w:val="00610C41"/>
    <w:rsid w:val="00651C03"/>
    <w:rsid w:val="006913FB"/>
    <w:rsid w:val="006A66C0"/>
    <w:rsid w:val="007061FE"/>
    <w:rsid w:val="007313D2"/>
    <w:rsid w:val="00753530"/>
    <w:rsid w:val="00754D37"/>
    <w:rsid w:val="00766599"/>
    <w:rsid w:val="007975C4"/>
    <w:rsid w:val="00806F61"/>
    <w:rsid w:val="008372BC"/>
    <w:rsid w:val="008B2337"/>
    <w:rsid w:val="00976D5E"/>
    <w:rsid w:val="00A4385F"/>
    <w:rsid w:val="00A85123"/>
    <w:rsid w:val="00AE0103"/>
    <w:rsid w:val="00B06408"/>
    <w:rsid w:val="00B160E1"/>
    <w:rsid w:val="00BD05A8"/>
    <w:rsid w:val="00CB6E23"/>
    <w:rsid w:val="00D42B91"/>
    <w:rsid w:val="00D6035C"/>
    <w:rsid w:val="00D77E27"/>
    <w:rsid w:val="00DA2A33"/>
    <w:rsid w:val="00DC03D0"/>
    <w:rsid w:val="00E5329A"/>
    <w:rsid w:val="00EA629C"/>
    <w:rsid w:val="00F827AC"/>
    <w:rsid w:val="00FA6FE8"/>
    <w:rsid w:val="00FB64E2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E0A34A"/>
  <w15:docId w15:val="{E3DFF0CF-3EC7-4285-A038-CB28712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FB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paragraph" w:styleId="2">
    <w:name w:val="heading 2"/>
    <w:basedOn w:val="a"/>
    <w:link w:val="20"/>
    <w:uiPriority w:val="9"/>
    <w:qFormat/>
    <w:rsid w:val="00753530"/>
    <w:pPr>
      <w:widowControl/>
      <w:spacing w:before="100" w:beforeAutospacing="1" w:after="100" w:afterAutospacing="1"/>
      <w:outlineLvl w:val="1"/>
    </w:pPr>
    <w:rPr>
      <w:rFonts w:eastAsia="Times New Roman"/>
      <w:b/>
      <w:bCs/>
      <w:noProof w:val="0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753530"/>
    <w:pPr>
      <w:widowControl/>
      <w:spacing w:before="100" w:beforeAutospacing="1" w:after="100" w:afterAutospacing="1"/>
      <w:outlineLvl w:val="3"/>
    </w:pPr>
    <w:rPr>
      <w:rFonts w:eastAsia="Times New Roman"/>
      <w:b/>
      <w:bCs/>
      <w:noProof w:val="0"/>
      <w:kern w:val="0"/>
    </w:rPr>
  </w:style>
  <w:style w:type="paragraph" w:styleId="5">
    <w:name w:val="heading 5"/>
    <w:basedOn w:val="a"/>
    <w:link w:val="50"/>
    <w:uiPriority w:val="9"/>
    <w:qFormat/>
    <w:rsid w:val="00753530"/>
    <w:pPr>
      <w:widowControl/>
      <w:spacing w:before="100" w:beforeAutospacing="1" w:after="100" w:afterAutospacing="1"/>
      <w:outlineLvl w:val="4"/>
    </w:pPr>
    <w:rPr>
      <w:rFonts w:eastAsia="Times New Roman"/>
      <w:b/>
      <w:bCs/>
      <w:noProof w:val="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53530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53530"/>
    <w:rPr>
      <w:rFonts w:ascii="Times New Roman" w:eastAsia="Times New Roman" w:hAnsi="Times New Roman" w:cs="Times New Roman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753530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1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C93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C93"/>
    <w:rPr>
      <w:rFonts w:ascii="Times New Roman" w:eastAsia="新細明體" w:hAnsi="Times New Roman" w:cs="Times New Roman"/>
      <w:noProof/>
      <w:sz w:val="20"/>
      <w:szCs w:val="20"/>
    </w:rPr>
  </w:style>
  <w:style w:type="paragraph" w:customStyle="1" w:styleId="a7">
    <w:name w:val="字元 字元 字元 字元"/>
    <w:basedOn w:val="a"/>
    <w:rsid w:val="00011C93"/>
    <w:pPr>
      <w:widowControl/>
      <w:spacing w:after="160" w:line="240" w:lineRule="exact"/>
    </w:pPr>
    <w:rPr>
      <w:rFonts w:ascii="Verdana" w:hAnsi="Verdana"/>
      <w:noProof w:val="0"/>
      <w:kern w:val="0"/>
      <w:sz w:val="20"/>
      <w:szCs w:val="20"/>
      <w:lang w:eastAsia="en-US"/>
    </w:rPr>
  </w:style>
  <w:style w:type="table" w:styleId="a8">
    <w:name w:val="Table Grid"/>
    <w:basedOn w:val="a1"/>
    <w:uiPriority w:val="59"/>
    <w:rsid w:val="008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92D07"/>
    <w:pPr>
      <w:ind w:left="720"/>
      <w:contextualSpacing/>
    </w:pPr>
  </w:style>
  <w:style w:type="character" w:customStyle="1" w:styleId="HTML">
    <w:name w:val="HTML 預設格式 字元"/>
    <w:basedOn w:val="a0"/>
    <w:link w:val="HTML0"/>
    <w:uiPriority w:val="99"/>
    <w:rsid w:val="00766599"/>
    <w:rPr>
      <w:rFonts w:ascii="Courier New" w:eastAsia="Times New Roman" w:hAnsi="Courier New" w:cs="Courier New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7665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13D2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13D2"/>
    <w:rPr>
      <w:rFonts w:ascii="Microsoft JhengHei UI" w:eastAsia="Microsoft JhengHei UI" w:hAnsi="Times New Roman" w:cs="Times New Roman"/>
      <w:noProof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313D2"/>
    <w:rPr>
      <w:color w:val="0000FF"/>
      <w:u w:val="single"/>
    </w:rPr>
  </w:style>
  <w:style w:type="character" w:styleId="ad">
    <w:name w:val="Strong"/>
    <w:basedOn w:val="a0"/>
    <w:uiPriority w:val="22"/>
    <w:qFormat/>
    <w:rsid w:val="00492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29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5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63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09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9531-E6D1-42CA-91DF-CAB8CBB4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2018-10-11T13:50:00Z</cp:lastPrinted>
  <dcterms:created xsi:type="dcterms:W3CDTF">2018-11-02T09:25:00Z</dcterms:created>
  <dcterms:modified xsi:type="dcterms:W3CDTF">2018-11-02T09:29:00Z</dcterms:modified>
</cp:coreProperties>
</file>