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67" w:rsidRDefault="00AB5667">
      <w:pPr>
        <w:widowControl/>
        <w:overflowPunct w:val="0"/>
        <w:autoSpaceDE w:val="0"/>
        <w:autoSpaceDN w:val="0"/>
        <w:adjustRightInd w:val="0"/>
        <w:snapToGrid w:val="0"/>
        <w:spacing w:line="200" w:lineRule="atLeast"/>
        <w:jc w:val="center"/>
        <w:rPr>
          <w:rFonts w:ascii="標楷體" w:eastAsia="標楷體" w:hAnsi="標楷體"/>
          <w:spacing w:val="60"/>
          <w:sz w:val="28"/>
        </w:rPr>
      </w:pPr>
      <w:r>
        <w:rPr>
          <w:rFonts w:ascii="標楷體" w:eastAsia="標楷體" w:hAnsi="標楷體" w:hint="eastAsia"/>
          <w:spacing w:val="60"/>
          <w:sz w:val="32"/>
        </w:rPr>
        <w:t>國立成功大學人事室函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機關地址</w:t>
      </w:r>
      <w:r>
        <w:rPr>
          <w:rFonts w:ascii="標楷體" w:eastAsia="標楷體" w:hAnsi="標楷體" w:hint="eastAsia"/>
          <w:sz w:val="22"/>
        </w:rPr>
        <w:t>：</w:t>
      </w:r>
      <w:r w:rsidR="000A74F2">
        <w:rPr>
          <w:rFonts w:ascii="標楷體" w:eastAsia="標楷體" w:hAnsi="標楷體" w:hint="eastAsia"/>
          <w:sz w:val="22"/>
        </w:rPr>
        <w:t>臺</w:t>
      </w:r>
      <w:r>
        <w:rPr>
          <w:rFonts w:ascii="標楷體" w:eastAsia="標楷體" w:hAnsi="標楷體"/>
          <w:sz w:val="22"/>
        </w:rPr>
        <w:t>南市大學路</w:t>
      </w:r>
      <w:r w:rsidR="00B811C8">
        <w:rPr>
          <w:rFonts w:ascii="標楷體" w:eastAsia="標楷體" w:hAnsi="標楷體" w:hint="eastAsia"/>
          <w:sz w:val="22"/>
        </w:rPr>
        <w:t>1</w:t>
      </w:r>
      <w:r>
        <w:rPr>
          <w:rFonts w:ascii="標楷體" w:eastAsia="標楷體" w:hAnsi="標楷體"/>
          <w:sz w:val="22"/>
        </w:rPr>
        <w:t>號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聯</w:t>
      </w:r>
      <w:r w:rsidR="000A74F2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>絡</w:t>
      </w:r>
      <w:r w:rsidR="000A74F2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>人：人事室</w:t>
      </w:r>
      <w:r w:rsidR="00A40690">
        <w:rPr>
          <w:rFonts w:ascii="標楷體" w:eastAsia="標楷體" w:hAnsi="標楷體" w:hint="eastAsia"/>
          <w:sz w:val="22"/>
        </w:rPr>
        <w:t>發展</w:t>
      </w:r>
      <w:r>
        <w:rPr>
          <w:rFonts w:ascii="標楷體" w:eastAsia="標楷體" w:hAnsi="標楷體" w:hint="eastAsia"/>
          <w:sz w:val="22"/>
        </w:rPr>
        <w:t>組</w:t>
      </w:r>
      <w:r w:rsidR="002F4DE0">
        <w:rPr>
          <w:rFonts w:ascii="標楷體" w:eastAsia="標楷體" w:hAnsi="標楷體" w:hint="eastAsia"/>
          <w:sz w:val="22"/>
        </w:rPr>
        <w:t xml:space="preserve">莊鈞卉 </w:t>
      </w:r>
      <w:r w:rsidR="000A74F2">
        <w:rPr>
          <w:rFonts w:ascii="標楷體" w:eastAsia="標楷體" w:hAnsi="標楷體" w:hint="eastAsia"/>
          <w:sz w:val="22"/>
        </w:rPr>
        <w:t>分機</w:t>
      </w:r>
      <w:r>
        <w:rPr>
          <w:rFonts w:ascii="標楷體" w:eastAsia="標楷體" w:hAnsi="標楷體" w:hint="eastAsia"/>
          <w:sz w:val="22"/>
        </w:rPr>
        <w:t>5087</w:t>
      </w:r>
      <w:r w:rsidR="009122AE">
        <w:rPr>
          <w:rFonts w:ascii="標楷體" w:eastAsia="標楷體" w:hAnsi="標楷體" w:hint="eastAsia"/>
          <w:sz w:val="22"/>
        </w:rPr>
        <w:t>3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電子信箱：z</w:t>
      </w:r>
      <w:r w:rsidR="000A74F2">
        <w:rPr>
          <w:rFonts w:ascii="標楷體" w:eastAsia="標楷體" w:hAnsi="標楷體" w:hint="eastAsia"/>
          <w:sz w:val="22"/>
        </w:rPr>
        <w:t>9</w:t>
      </w:r>
      <w:r w:rsidR="002F4DE0">
        <w:rPr>
          <w:rFonts w:ascii="標楷體" w:eastAsia="標楷體" w:hAnsi="標楷體" w:hint="eastAsia"/>
          <w:sz w:val="22"/>
        </w:rPr>
        <w:t>611024</w:t>
      </w:r>
      <w:r>
        <w:rPr>
          <w:rFonts w:ascii="標楷體" w:eastAsia="標楷體" w:hAnsi="標楷體" w:hint="eastAsia"/>
          <w:sz w:val="22"/>
        </w:rPr>
        <w:t>@email.ncku.edu.tw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機關傳真</w:t>
      </w:r>
      <w:r>
        <w:rPr>
          <w:rFonts w:ascii="標楷體" w:eastAsia="標楷體" w:hAnsi="標楷體" w:hint="eastAsia"/>
          <w:sz w:val="22"/>
        </w:rPr>
        <w:t>：（06）2766456</w:t>
      </w:r>
    </w:p>
    <w:p w:rsidR="00AB5667" w:rsidRPr="003E2D01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284"/>
        <w:rPr>
          <w:rFonts w:ascii="標楷體" w:eastAsia="標楷體" w:hAnsi="標楷體"/>
          <w:sz w:val="32"/>
          <w:szCs w:val="32"/>
        </w:rPr>
      </w:pPr>
      <w:r w:rsidRPr="003E2D01">
        <w:rPr>
          <w:rFonts w:ascii="標楷體" w:eastAsia="標楷體" w:hAnsi="標楷體"/>
          <w:sz w:val="32"/>
          <w:szCs w:val="32"/>
        </w:rPr>
        <w:t>受文者</w:t>
      </w:r>
      <w:r w:rsidRPr="003E2D01">
        <w:rPr>
          <w:rFonts w:ascii="標楷體" w:eastAsia="標楷體" w:hAnsi="標楷體" w:hint="eastAsia"/>
          <w:sz w:val="32"/>
          <w:szCs w:val="32"/>
        </w:rPr>
        <w:t>：</w:t>
      </w:r>
      <w:r w:rsidR="00671540">
        <w:rPr>
          <w:rFonts w:ascii="標楷體" w:eastAsia="標楷體" w:hAnsi="標楷體" w:hint="eastAsia"/>
          <w:sz w:val="32"/>
          <w:szCs w:val="32"/>
        </w:rPr>
        <w:t>本校</w:t>
      </w:r>
      <w:r w:rsidR="003E2D01" w:rsidRPr="003E2D01">
        <w:rPr>
          <w:rFonts w:ascii="標楷體" w:eastAsia="標楷體" w:hAnsi="標楷體" w:hint="eastAsia"/>
          <w:kern w:val="0"/>
          <w:sz w:val="32"/>
          <w:szCs w:val="32"/>
        </w:rPr>
        <w:t>各一、二級單位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發文日期</w:t>
      </w:r>
      <w:r>
        <w:rPr>
          <w:rFonts w:ascii="標楷體" w:eastAsia="標楷體" w:hAnsi="標楷體" w:hint="eastAsia"/>
          <w:sz w:val="28"/>
        </w:rPr>
        <w:t>：中華民國</w:t>
      </w:r>
      <w:r w:rsidR="002F4DE0">
        <w:rPr>
          <w:rFonts w:ascii="標楷體" w:eastAsia="標楷體" w:hAnsi="標楷體" w:hint="eastAsia"/>
          <w:sz w:val="28"/>
        </w:rPr>
        <w:t>10</w:t>
      </w:r>
      <w:r w:rsidR="002B759B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年</w:t>
      </w:r>
      <w:r w:rsidR="002B759B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月</w:t>
      </w:r>
      <w:r w:rsidR="00746FAA">
        <w:rPr>
          <w:rFonts w:ascii="標楷體" w:eastAsia="標楷體" w:hAnsi="標楷體" w:hint="eastAsia"/>
          <w:sz w:val="28"/>
        </w:rPr>
        <w:t>16</w:t>
      </w:r>
      <w:r>
        <w:rPr>
          <w:rFonts w:ascii="標楷體" w:eastAsia="標楷體" w:hAnsi="標楷體" w:hint="eastAsia"/>
          <w:sz w:val="28"/>
        </w:rPr>
        <w:t>日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發文字號</w:t>
      </w:r>
      <w:r>
        <w:rPr>
          <w:rFonts w:ascii="標楷體" w:eastAsia="標楷體" w:hAnsi="標楷體" w:hint="eastAsia"/>
          <w:sz w:val="28"/>
        </w:rPr>
        <w:t>：成大人室（</w:t>
      </w:r>
      <w:r w:rsidR="00A40690">
        <w:rPr>
          <w:rFonts w:ascii="標楷體" w:eastAsia="標楷體" w:hAnsi="標楷體" w:hint="eastAsia"/>
          <w:sz w:val="28"/>
        </w:rPr>
        <w:t>發</w:t>
      </w:r>
      <w:r>
        <w:rPr>
          <w:rFonts w:ascii="標楷體" w:eastAsia="標楷體" w:hAnsi="標楷體" w:hint="eastAsia"/>
          <w:sz w:val="28"/>
        </w:rPr>
        <w:t>）字第</w:t>
      </w:r>
      <w:r w:rsidR="00746FAA">
        <w:rPr>
          <w:rFonts w:ascii="標楷體" w:eastAsia="標楷體" w:hAnsi="標楷體" w:hint="eastAsia"/>
          <w:sz w:val="28"/>
        </w:rPr>
        <w:t>101</w:t>
      </w:r>
      <w:r>
        <w:rPr>
          <w:rFonts w:ascii="標楷體" w:eastAsia="標楷體" w:hAnsi="標楷體" w:hint="eastAsia"/>
          <w:sz w:val="28"/>
        </w:rPr>
        <w:t>號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速  別</w:t>
      </w:r>
      <w:r>
        <w:rPr>
          <w:rFonts w:ascii="標楷體" w:eastAsia="標楷體" w:hAnsi="標楷體" w:hint="eastAsia"/>
          <w:sz w:val="28"/>
        </w:rPr>
        <w:t>：</w:t>
      </w:r>
      <w:r w:rsidR="00F45FE2">
        <w:rPr>
          <w:rFonts w:ascii="標楷體" w:eastAsia="標楷體" w:hAnsi="標楷體" w:hint="eastAsia"/>
          <w:sz w:val="28"/>
        </w:rPr>
        <w:t>普通</w:t>
      </w:r>
      <w:r>
        <w:rPr>
          <w:rFonts w:ascii="標楷體" w:eastAsia="標楷體" w:hAnsi="標楷體" w:hint="eastAsia"/>
          <w:sz w:val="28"/>
        </w:rPr>
        <w:t>件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密等及解密條件或保密期限</w:t>
      </w:r>
      <w:r w:rsidR="00A40690">
        <w:rPr>
          <w:rFonts w:ascii="標楷體" w:eastAsia="標楷體" w:hAnsi="標楷體" w:hint="eastAsia"/>
          <w:sz w:val="28"/>
        </w:rPr>
        <w:t>：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</w:t>
      </w:r>
      <w:r>
        <w:rPr>
          <w:rFonts w:ascii="標楷體" w:eastAsia="標楷體" w:hAnsi="標楷體" w:hint="eastAsia"/>
          <w:sz w:val="28"/>
        </w:rPr>
        <w:t>：</w:t>
      </w:r>
      <w:r w:rsidR="003C42BB">
        <w:rPr>
          <w:rFonts w:ascii="標楷體" w:eastAsia="標楷體" w:hAnsi="標楷體" w:hint="eastAsia"/>
          <w:sz w:val="28"/>
        </w:rPr>
        <w:t>如文</w:t>
      </w:r>
    </w:p>
    <w:p w:rsidR="002F4DE0" w:rsidRDefault="00AB5667" w:rsidP="001D7525">
      <w:pPr>
        <w:widowControl/>
        <w:overflowPunct w:val="0"/>
        <w:autoSpaceDE w:val="0"/>
        <w:autoSpaceDN w:val="0"/>
        <w:snapToGrid w:val="0"/>
        <w:spacing w:line="400" w:lineRule="exact"/>
        <w:ind w:leftChars="117" w:left="1121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主旨</w:t>
      </w:r>
      <w:r>
        <w:rPr>
          <w:rFonts w:ascii="標楷體" w:eastAsia="標楷體" w:hAnsi="標楷體" w:hint="eastAsia"/>
          <w:sz w:val="28"/>
        </w:rPr>
        <w:t>：</w:t>
      </w:r>
      <w:r w:rsidR="00C36381" w:rsidRPr="00C36381">
        <w:rPr>
          <w:rFonts w:ascii="標楷體" w:eastAsia="標楷體" w:hAnsi="標楷體" w:hint="eastAsia"/>
          <w:sz w:val="28"/>
        </w:rPr>
        <w:t>重申公務員不得經營商業或投機事業，非依法令不得兼職</w:t>
      </w:r>
      <w:r w:rsidR="00C36381">
        <w:rPr>
          <w:rFonts w:ascii="標楷體" w:eastAsia="標楷體" w:hAnsi="標楷體" w:hint="eastAsia"/>
          <w:sz w:val="28"/>
        </w:rPr>
        <w:t>；</w:t>
      </w:r>
      <w:r w:rsidR="00C36381" w:rsidRPr="00C36381">
        <w:rPr>
          <w:rFonts w:ascii="標楷體" w:eastAsia="標楷體" w:hAnsi="標楷體" w:hint="eastAsia"/>
          <w:sz w:val="28"/>
        </w:rPr>
        <w:t>兼任非以營利為目的之事業或團體之職務，應經服務機關許可，請查照並</w:t>
      </w:r>
      <w:r w:rsidR="00C36381">
        <w:rPr>
          <w:rFonts w:ascii="標楷體" w:eastAsia="標楷體" w:hAnsi="標楷體" w:hint="eastAsia"/>
          <w:sz w:val="28"/>
        </w:rPr>
        <w:t>確實</w:t>
      </w:r>
      <w:r w:rsidR="00C36381" w:rsidRPr="00C36381">
        <w:rPr>
          <w:rFonts w:ascii="標楷體" w:eastAsia="標楷體" w:hAnsi="標楷體" w:hint="eastAsia"/>
          <w:sz w:val="28"/>
        </w:rPr>
        <w:t>轉知所屬</w:t>
      </w:r>
      <w:r w:rsidR="00C36381">
        <w:rPr>
          <w:rFonts w:ascii="標楷體" w:eastAsia="標楷體" w:hAnsi="標楷體" w:hint="eastAsia"/>
          <w:sz w:val="28"/>
        </w:rPr>
        <w:t>編制內職員知照</w:t>
      </w:r>
      <w:r w:rsidR="00C36381" w:rsidRPr="00C36381">
        <w:rPr>
          <w:rFonts w:ascii="標楷體" w:eastAsia="標楷體" w:hAnsi="標楷體" w:hint="eastAsia"/>
          <w:sz w:val="28"/>
        </w:rPr>
        <w:t>。</w:t>
      </w:r>
    </w:p>
    <w:p w:rsidR="002F4DE0" w:rsidRDefault="002F4DE0" w:rsidP="001D7525">
      <w:pPr>
        <w:widowControl/>
        <w:overflowPunct w:val="0"/>
        <w:autoSpaceDE w:val="0"/>
        <w:autoSpaceDN w:val="0"/>
        <w:snapToGrid w:val="0"/>
        <w:spacing w:line="400" w:lineRule="exact"/>
        <w:ind w:leftChars="117" w:left="1121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說明：</w:t>
      </w:r>
    </w:p>
    <w:p w:rsidR="00C36381" w:rsidRDefault="002F4DE0" w:rsidP="001D7525">
      <w:pPr>
        <w:widowControl/>
        <w:overflowPunct w:val="0"/>
        <w:autoSpaceDE w:val="0"/>
        <w:autoSpaceDN w:val="0"/>
        <w:snapToGrid w:val="0"/>
        <w:spacing w:line="400" w:lineRule="exact"/>
        <w:ind w:leftChars="116" w:left="1129" w:hangingChars="304" w:hanging="851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AE6C30">
        <w:rPr>
          <w:rFonts w:eastAsia="標楷體" w:hint="eastAsia"/>
          <w:sz w:val="28"/>
        </w:rPr>
        <w:t xml:space="preserve"> </w:t>
      </w:r>
      <w:r w:rsidRPr="00AE6C30">
        <w:rPr>
          <w:rFonts w:eastAsia="標楷體" w:hint="eastAsia"/>
          <w:sz w:val="28"/>
        </w:rPr>
        <w:t>一、</w:t>
      </w:r>
      <w:r w:rsidR="00C36381" w:rsidRPr="00C36381">
        <w:rPr>
          <w:rFonts w:eastAsia="標楷體" w:hint="eastAsia"/>
          <w:sz w:val="28"/>
        </w:rPr>
        <w:t>審計部辦理「軍、公、教及國營事業人員具公司</w:t>
      </w:r>
      <w:r w:rsidR="00C36381" w:rsidRPr="00C36381">
        <w:rPr>
          <w:rFonts w:eastAsia="標楷體" w:hint="eastAsia"/>
          <w:sz w:val="28"/>
        </w:rPr>
        <w:t>(</w:t>
      </w:r>
      <w:r w:rsidR="00C36381" w:rsidRPr="00C36381">
        <w:rPr>
          <w:rFonts w:eastAsia="標楷體" w:hint="eastAsia"/>
          <w:sz w:val="28"/>
        </w:rPr>
        <w:t>商號</w:t>
      </w:r>
      <w:r w:rsidR="00C36381" w:rsidRPr="00C36381">
        <w:rPr>
          <w:rFonts w:eastAsia="標楷體" w:hint="eastAsia"/>
          <w:sz w:val="28"/>
        </w:rPr>
        <w:t>)</w:t>
      </w:r>
      <w:r w:rsidR="00C36381" w:rsidRPr="00C36381">
        <w:rPr>
          <w:rFonts w:eastAsia="標楷體" w:hint="eastAsia"/>
          <w:sz w:val="28"/>
        </w:rPr>
        <w:t>負責人、公司董監事身分情形」專案調查時，發現部分</w:t>
      </w:r>
      <w:r w:rsidR="00C36381">
        <w:rPr>
          <w:rFonts w:eastAsia="標楷體" w:hint="eastAsia"/>
          <w:sz w:val="28"/>
        </w:rPr>
        <w:t>公務</w:t>
      </w:r>
      <w:r w:rsidR="00C36381" w:rsidRPr="00C36381">
        <w:rPr>
          <w:rFonts w:eastAsia="標楷體" w:hint="eastAsia"/>
          <w:sz w:val="28"/>
        </w:rPr>
        <w:t>人員有</w:t>
      </w:r>
      <w:r w:rsidR="00C36381">
        <w:rPr>
          <w:rFonts w:eastAsia="標楷體" w:hint="eastAsia"/>
          <w:sz w:val="28"/>
        </w:rPr>
        <w:t>違法兼任營利事業公司董監事職務</w:t>
      </w:r>
      <w:r w:rsidR="00C36381" w:rsidRPr="00C36381">
        <w:rPr>
          <w:rFonts w:eastAsia="標楷體" w:hint="eastAsia"/>
          <w:sz w:val="28"/>
        </w:rPr>
        <w:t>情形</w:t>
      </w:r>
      <w:r w:rsidR="00C406BF">
        <w:rPr>
          <w:rFonts w:eastAsia="標楷體" w:hint="eastAsia"/>
          <w:sz w:val="28"/>
        </w:rPr>
        <w:t>，為避免本校</w:t>
      </w:r>
      <w:r w:rsidR="00C36381" w:rsidRPr="00C36381">
        <w:rPr>
          <w:rFonts w:eastAsia="標楷體" w:hint="eastAsia"/>
          <w:sz w:val="28"/>
        </w:rPr>
        <w:t>同仁因不諳法令而違反規定，致遭</w:t>
      </w:r>
      <w:r w:rsidR="00C406BF">
        <w:rPr>
          <w:rFonts w:eastAsia="標楷體" w:hint="eastAsia"/>
          <w:sz w:val="28"/>
        </w:rPr>
        <w:t>懲處，爰重申相關規定，提醒同仁注意</w:t>
      </w:r>
      <w:r w:rsidR="00C36381" w:rsidRPr="00C36381">
        <w:rPr>
          <w:rFonts w:eastAsia="標楷體" w:hint="eastAsia"/>
          <w:sz w:val="28"/>
        </w:rPr>
        <w:t>。</w:t>
      </w:r>
    </w:p>
    <w:p w:rsidR="00C406BF" w:rsidRPr="00C406BF" w:rsidRDefault="00C406BF" w:rsidP="001D7525">
      <w:pPr>
        <w:widowControl/>
        <w:overflowPunct w:val="0"/>
        <w:autoSpaceDE w:val="0"/>
        <w:autoSpaceDN w:val="0"/>
        <w:snapToGrid w:val="0"/>
        <w:spacing w:line="400" w:lineRule="exact"/>
        <w:ind w:leftChars="116" w:left="1129" w:hangingChars="304" w:hanging="85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二、</w:t>
      </w:r>
      <w:r w:rsidRPr="00C406BF">
        <w:rPr>
          <w:rFonts w:eastAsia="標楷體" w:hint="eastAsia"/>
          <w:sz w:val="28"/>
        </w:rPr>
        <w:t>公務員服務法</w:t>
      </w:r>
      <w:r w:rsidRPr="00C406BF">
        <w:rPr>
          <w:rFonts w:eastAsia="標楷體" w:hint="eastAsia"/>
          <w:sz w:val="28"/>
        </w:rPr>
        <w:t>(</w:t>
      </w:r>
      <w:r w:rsidRPr="00C406BF">
        <w:rPr>
          <w:rFonts w:eastAsia="標楷體" w:hint="eastAsia"/>
          <w:sz w:val="28"/>
        </w:rPr>
        <w:t>下稱服務法</w:t>
      </w:r>
      <w:r w:rsidRPr="00C406BF">
        <w:rPr>
          <w:rFonts w:eastAsia="標楷體" w:hint="eastAsia"/>
          <w:sz w:val="28"/>
        </w:rPr>
        <w:t>)</w:t>
      </w:r>
      <w:r w:rsidRPr="00C406BF">
        <w:rPr>
          <w:rFonts w:eastAsia="標楷體" w:hint="eastAsia"/>
          <w:sz w:val="28"/>
        </w:rPr>
        <w:t>相關規定如下：</w:t>
      </w:r>
    </w:p>
    <w:p w:rsidR="00C406BF" w:rsidRPr="00C406BF" w:rsidRDefault="00C406BF" w:rsidP="001D7525">
      <w:pPr>
        <w:widowControl/>
        <w:overflowPunct w:val="0"/>
        <w:autoSpaceDE w:val="0"/>
        <w:autoSpaceDN w:val="0"/>
        <w:snapToGrid w:val="0"/>
        <w:spacing w:line="400" w:lineRule="exact"/>
        <w:ind w:leftChars="374" w:left="1458" w:hangingChars="200" w:hanging="560"/>
        <w:jc w:val="both"/>
        <w:rPr>
          <w:rFonts w:eastAsia="標楷體"/>
          <w:sz w:val="28"/>
        </w:rPr>
      </w:pPr>
      <w:r w:rsidRPr="00C406BF">
        <w:rPr>
          <w:rFonts w:eastAsia="標楷體" w:hint="eastAsia"/>
          <w:sz w:val="28"/>
        </w:rPr>
        <w:t>(</w:t>
      </w:r>
      <w:r w:rsidRPr="00C406BF">
        <w:rPr>
          <w:rFonts w:eastAsia="標楷體" w:hint="eastAsia"/>
          <w:sz w:val="28"/>
        </w:rPr>
        <w:t>一</w:t>
      </w:r>
      <w:r w:rsidRPr="00C406BF">
        <w:rPr>
          <w:rFonts w:eastAsia="標楷體" w:hint="eastAsia"/>
          <w:sz w:val="28"/>
        </w:rPr>
        <w:t>)</w:t>
      </w:r>
      <w:r w:rsidRPr="00C406BF">
        <w:rPr>
          <w:rFonts w:eastAsia="標楷體" w:hint="eastAsia"/>
          <w:sz w:val="28"/>
        </w:rPr>
        <w:t>第</w:t>
      </w:r>
      <w:r w:rsidRPr="00C406BF">
        <w:rPr>
          <w:rFonts w:eastAsia="標楷體" w:hint="eastAsia"/>
          <w:sz w:val="28"/>
        </w:rPr>
        <w:t>13</w:t>
      </w:r>
      <w:r w:rsidRPr="00C406BF">
        <w:rPr>
          <w:rFonts w:eastAsia="標楷體" w:hint="eastAsia"/>
          <w:sz w:val="28"/>
        </w:rPr>
        <w:t>條第</w:t>
      </w:r>
      <w:r w:rsidRPr="00C406BF">
        <w:rPr>
          <w:rFonts w:eastAsia="標楷體" w:hint="eastAsia"/>
          <w:sz w:val="28"/>
        </w:rPr>
        <w:t>1</w:t>
      </w:r>
      <w:r w:rsidRPr="00C406BF">
        <w:rPr>
          <w:rFonts w:eastAsia="標楷體" w:hint="eastAsia"/>
          <w:sz w:val="28"/>
        </w:rPr>
        <w:t>、</w:t>
      </w:r>
      <w:r w:rsidRPr="00C406BF">
        <w:rPr>
          <w:rFonts w:eastAsia="標楷體" w:hint="eastAsia"/>
          <w:sz w:val="28"/>
        </w:rPr>
        <w:t>2</w:t>
      </w:r>
      <w:r w:rsidRPr="00C406BF">
        <w:rPr>
          <w:rFonts w:eastAsia="標楷體" w:hint="eastAsia"/>
          <w:sz w:val="28"/>
        </w:rPr>
        <w:t>項：「</w:t>
      </w:r>
      <w:r w:rsidRPr="00EB17ED">
        <w:rPr>
          <w:rFonts w:eastAsia="標楷體" w:hint="eastAsia"/>
          <w:sz w:val="28"/>
          <w:u w:val="single"/>
        </w:rPr>
        <w:t>公務員不得經營商業或投機事業。</w:t>
      </w:r>
      <w:r w:rsidRPr="00C406BF">
        <w:rPr>
          <w:rFonts w:eastAsia="標楷體" w:hint="eastAsia"/>
          <w:sz w:val="28"/>
        </w:rPr>
        <w:t>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</w:t>
      </w:r>
      <w:r w:rsidRPr="00EB17ED">
        <w:rPr>
          <w:rFonts w:eastAsia="標楷體" w:hint="eastAsia"/>
          <w:sz w:val="28"/>
          <w:u w:val="single"/>
        </w:rPr>
        <w:t>公務員非依法不得兼公營事業機關或公司代表官股之董事或監察人。</w:t>
      </w:r>
      <w:r w:rsidRPr="00C406BF">
        <w:rPr>
          <w:rFonts w:eastAsia="標楷體" w:hint="eastAsia"/>
          <w:sz w:val="28"/>
        </w:rPr>
        <w:t>」</w:t>
      </w:r>
    </w:p>
    <w:p w:rsidR="00C406BF" w:rsidRPr="00C406BF" w:rsidRDefault="00C406BF" w:rsidP="001D7525">
      <w:pPr>
        <w:widowControl/>
        <w:overflowPunct w:val="0"/>
        <w:autoSpaceDE w:val="0"/>
        <w:autoSpaceDN w:val="0"/>
        <w:snapToGrid w:val="0"/>
        <w:spacing w:line="400" w:lineRule="exact"/>
        <w:ind w:leftChars="374" w:left="1458" w:hangingChars="200" w:hanging="560"/>
        <w:jc w:val="both"/>
        <w:rPr>
          <w:rFonts w:eastAsia="標楷體"/>
          <w:sz w:val="28"/>
        </w:rPr>
      </w:pPr>
      <w:r w:rsidRPr="00C406BF">
        <w:rPr>
          <w:rFonts w:eastAsia="標楷體" w:hint="eastAsia"/>
          <w:sz w:val="28"/>
        </w:rPr>
        <w:t>(</w:t>
      </w:r>
      <w:r w:rsidRPr="00C406BF">
        <w:rPr>
          <w:rFonts w:eastAsia="標楷體" w:hint="eastAsia"/>
          <w:sz w:val="28"/>
        </w:rPr>
        <w:t>二</w:t>
      </w:r>
      <w:r w:rsidRPr="00C406BF">
        <w:rPr>
          <w:rFonts w:eastAsia="標楷體" w:hint="eastAsia"/>
          <w:sz w:val="28"/>
        </w:rPr>
        <w:t>)</w:t>
      </w:r>
      <w:r w:rsidRPr="00C406BF">
        <w:rPr>
          <w:rFonts w:eastAsia="標楷體" w:hint="eastAsia"/>
          <w:sz w:val="28"/>
        </w:rPr>
        <w:t>第</w:t>
      </w:r>
      <w:r w:rsidRPr="00C406BF">
        <w:rPr>
          <w:rFonts w:eastAsia="標楷體" w:hint="eastAsia"/>
          <w:sz w:val="28"/>
        </w:rPr>
        <w:t>14</w:t>
      </w:r>
      <w:r w:rsidRPr="00C406BF">
        <w:rPr>
          <w:rFonts w:eastAsia="標楷體" w:hint="eastAsia"/>
          <w:sz w:val="28"/>
        </w:rPr>
        <w:t>條第</w:t>
      </w:r>
      <w:r w:rsidRPr="00C406BF">
        <w:rPr>
          <w:rFonts w:eastAsia="標楷體" w:hint="eastAsia"/>
          <w:sz w:val="28"/>
        </w:rPr>
        <w:t>1</w:t>
      </w:r>
      <w:r w:rsidRPr="00C406BF">
        <w:rPr>
          <w:rFonts w:eastAsia="標楷體" w:hint="eastAsia"/>
          <w:sz w:val="28"/>
        </w:rPr>
        <w:t>項：「公務員除法令所規定外，不得兼任他項公職或業務。其依法令兼職者，不得兼薪及兼領公費。」</w:t>
      </w:r>
    </w:p>
    <w:p w:rsidR="00C406BF" w:rsidRDefault="00C406BF" w:rsidP="001D7525">
      <w:pPr>
        <w:widowControl/>
        <w:overflowPunct w:val="0"/>
        <w:autoSpaceDE w:val="0"/>
        <w:autoSpaceDN w:val="0"/>
        <w:snapToGrid w:val="0"/>
        <w:spacing w:line="400" w:lineRule="exact"/>
        <w:ind w:leftChars="374" w:left="1458" w:hangingChars="200" w:hanging="560"/>
        <w:jc w:val="both"/>
        <w:rPr>
          <w:rFonts w:eastAsia="標楷體"/>
          <w:sz w:val="28"/>
        </w:rPr>
      </w:pPr>
      <w:r w:rsidRPr="00C406BF">
        <w:rPr>
          <w:rFonts w:eastAsia="標楷體" w:hint="eastAsia"/>
          <w:sz w:val="28"/>
        </w:rPr>
        <w:t>(</w:t>
      </w:r>
      <w:r w:rsidRPr="00C406BF">
        <w:rPr>
          <w:rFonts w:eastAsia="標楷體" w:hint="eastAsia"/>
          <w:sz w:val="28"/>
        </w:rPr>
        <w:t>三</w:t>
      </w:r>
      <w:r w:rsidRPr="00C406BF">
        <w:rPr>
          <w:rFonts w:eastAsia="標楷體" w:hint="eastAsia"/>
          <w:sz w:val="28"/>
        </w:rPr>
        <w:t>)</w:t>
      </w:r>
      <w:r w:rsidRPr="00C406BF">
        <w:rPr>
          <w:rFonts w:eastAsia="標楷體" w:hint="eastAsia"/>
          <w:sz w:val="28"/>
        </w:rPr>
        <w:t>第</w:t>
      </w:r>
      <w:r w:rsidRPr="00C406BF">
        <w:rPr>
          <w:rFonts w:eastAsia="標楷體" w:hint="eastAsia"/>
          <w:sz w:val="28"/>
        </w:rPr>
        <w:t>14</w:t>
      </w:r>
      <w:r w:rsidR="004A6074">
        <w:rPr>
          <w:rFonts w:eastAsia="標楷體" w:hint="eastAsia"/>
          <w:sz w:val="28"/>
        </w:rPr>
        <w:t>-3</w:t>
      </w:r>
      <w:r w:rsidR="004A6074">
        <w:rPr>
          <w:rFonts w:eastAsia="標楷體" w:hint="eastAsia"/>
          <w:sz w:val="28"/>
        </w:rPr>
        <w:t>條</w:t>
      </w:r>
      <w:r w:rsidRPr="00C406BF">
        <w:rPr>
          <w:rFonts w:eastAsia="標楷體" w:hint="eastAsia"/>
          <w:sz w:val="28"/>
        </w:rPr>
        <w:t>：「公務員兼任教學或研究工作或非以營利為目的之事業或團體之職務，應經服務機關許可。機關首長應經上級主管機關許可。」</w:t>
      </w:r>
    </w:p>
    <w:p w:rsidR="00C406BF" w:rsidRPr="00C406BF" w:rsidRDefault="00C406BF" w:rsidP="001D7525">
      <w:pPr>
        <w:widowControl/>
        <w:overflowPunct w:val="0"/>
        <w:autoSpaceDE w:val="0"/>
        <w:autoSpaceDN w:val="0"/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三、</w:t>
      </w:r>
      <w:r w:rsidRPr="00C406BF">
        <w:rPr>
          <w:rFonts w:eastAsia="標楷體" w:hint="eastAsia"/>
          <w:sz w:val="28"/>
        </w:rPr>
        <w:t>違反服務法第</w:t>
      </w:r>
      <w:r w:rsidRPr="00C406BF">
        <w:rPr>
          <w:rFonts w:eastAsia="標楷體" w:hint="eastAsia"/>
          <w:sz w:val="28"/>
        </w:rPr>
        <w:t>13</w:t>
      </w:r>
      <w:r w:rsidRPr="00C406BF">
        <w:rPr>
          <w:rFonts w:eastAsia="標楷體" w:hint="eastAsia"/>
          <w:sz w:val="28"/>
        </w:rPr>
        <w:t>條第</w:t>
      </w:r>
      <w:r w:rsidRPr="00C406BF">
        <w:rPr>
          <w:rFonts w:eastAsia="標楷體" w:hint="eastAsia"/>
          <w:sz w:val="28"/>
        </w:rPr>
        <w:t>1</w:t>
      </w:r>
      <w:r w:rsidRPr="00C406BF">
        <w:rPr>
          <w:rFonts w:eastAsia="標楷體" w:hint="eastAsia"/>
          <w:sz w:val="28"/>
        </w:rPr>
        <w:t>項不得經營商業之處分規定如下：</w:t>
      </w:r>
    </w:p>
    <w:p w:rsidR="00C406BF" w:rsidRPr="00C406BF" w:rsidRDefault="00C406BF" w:rsidP="001D7525">
      <w:pPr>
        <w:widowControl/>
        <w:overflowPunct w:val="0"/>
        <w:autoSpaceDE w:val="0"/>
        <w:autoSpaceDN w:val="0"/>
        <w:snapToGrid w:val="0"/>
        <w:spacing w:line="400" w:lineRule="exact"/>
        <w:ind w:leftChars="374" w:left="1458" w:hangingChars="200" w:hanging="560"/>
        <w:jc w:val="both"/>
        <w:rPr>
          <w:rFonts w:eastAsia="標楷體"/>
          <w:sz w:val="28"/>
        </w:rPr>
      </w:pPr>
      <w:r w:rsidRPr="00C406BF">
        <w:rPr>
          <w:rFonts w:eastAsia="標楷體" w:hint="eastAsia"/>
          <w:sz w:val="28"/>
        </w:rPr>
        <w:t>(</w:t>
      </w:r>
      <w:r w:rsidRPr="00C406BF">
        <w:rPr>
          <w:rFonts w:eastAsia="標楷體" w:hint="eastAsia"/>
          <w:sz w:val="28"/>
        </w:rPr>
        <w:t>一</w:t>
      </w:r>
      <w:r w:rsidRPr="00C406BF">
        <w:rPr>
          <w:rFonts w:eastAsia="標楷體" w:hint="eastAsia"/>
          <w:sz w:val="28"/>
        </w:rPr>
        <w:t>)</w:t>
      </w:r>
      <w:r w:rsidRPr="00C406BF">
        <w:rPr>
          <w:rFonts w:eastAsia="標楷體" w:hint="eastAsia"/>
          <w:sz w:val="28"/>
        </w:rPr>
        <w:t>服務法第</w:t>
      </w:r>
      <w:r w:rsidRPr="00C406BF">
        <w:rPr>
          <w:rFonts w:eastAsia="標楷體" w:hint="eastAsia"/>
          <w:sz w:val="28"/>
        </w:rPr>
        <w:t>13</w:t>
      </w:r>
      <w:r w:rsidRPr="00C406BF">
        <w:rPr>
          <w:rFonts w:eastAsia="標楷體" w:hint="eastAsia"/>
          <w:sz w:val="28"/>
        </w:rPr>
        <w:t>條第</w:t>
      </w:r>
      <w:r w:rsidRPr="00C406BF">
        <w:rPr>
          <w:rFonts w:eastAsia="標楷體" w:hint="eastAsia"/>
          <w:sz w:val="28"/>
        </w:rPr>
        <w:t>4</w:t>
      </w:r>
      <w:r w:rsidRPr="00C406BF">
        <w:rPr>
          <w:rFonts w:eastAsia="標楷體" w:hint="eastAsia"/>
          <w:sz w:val="28"/>
        </w:rPr>
        <w:t>項規定：「公務員違反第一項、第二項或第三項之規定者，應先予撤職。」</w:t>
      </w:r>
    </w:p>
    <w:p w:rsidR="00C406BF" w:rsidRDefault="00C406BF" w:rsidP="001D7525">
      <w:pPr>
        <w:widowControl/>
        <w:overflowPunct w:val="0"/>
        <w:autoSpaceDE w:val="0"/>
        <w:autoSpaceDN w:val="0"/>
        <w:snapToGrid w:val="0"/>
        <w:spacing w:line="400" w:lineRule="exact"/>
        <w:ind w:leftChars="374" w:left="1458" w:hangingChars="200" w:hanging="560"/>
        <w:jc w:val="both"/>
        <w:rPr>
          <w:rFonts w:eastAsia="標楷體"/>
          <w:sz w:val="28"/>
        </w:rPr>
      </w:pPr>
      <w:r w:rsidRPr="00C406BF">
        <w:rPr>
          <w:rFonts w:eastAsia="標楷體" w:hint="eastAsia"/>
          <w:sz w:val="28"/>
        </w:rPr>
        <w:t>(</w:t>
      </w:r>
      <w:r w:rsidRPr="00C406BF">
        <w:rPr>
          <w:rFonts w:eastAsia="標楷體" w:hint="eastAsia"/>
          <w:sz w:val="28"/>
        </w:rPr>
        <w:t>二</w:t>
      </w:r>
      <w:r w:rsidRPr="00C406BF">
        <w:rPr>
          <w:rFonts w:eastAsia="標楷體" w:hint="eastAsia"/>
          <w:sz w:val="28"/>
        </w:rPr>
        <w:t>)</w:t>
      </w:r>
      <w:r w:rsidRPr="00C406BF">
        <w:rPr>
          <w:rFonts w:eastAsia="標楷體" w:hint="eastAsia"/>
          <w:sz w:val="28"/>
        </w:rPr>
        <w:t>司法院</w:t>
      </w:r>
      <w:r w:rsidRPr="00C406BF">
        <w:rPr>
          <w:rFonts w:eastAsia="標楷體" w:hint="eastAsia"/>
          <w:sz w:val="28"/>
        </w:rPr>
        <w:t>37</w:t>
      </w:r>
      <w:r w:rsidRPr="00C406BF">
        <w:rPr>
          <w:rFonts w:eastAsia="標楷體" w:hint="eastAsia"/>
          <w:sz w:val="28"/>
        </w:rPr>
        <w:t>年</w:t>
      </w:r>
      <w:r w:rsidRPr="00C406BF">
        <w:rPr>
          <w:rFonts w:eastAsia="標楷體" w:hint="eastAsia"/>
          <w:sz w:val="28"/>
        </w:rPr>
        <w:t>6</w:t>
      </w:r>
      <w:r w:rsidRPr="00C406BF">
        <w:rPr>
          <w:rFonts w:eastAsia="標楷體" w:hint="eastAsia"/>
          <w:sz w:val="28"/>
        </w:rPr>
        <w:t>月</w:t>
      </w:r>
      <w:r w:rsidRPr="00C406BF">
        <w:rPr>
          <w:rFonts w:eastAsia="標楷體" w:hint="eastAsia"/>
          <w:sz w:val="28"/>
        </w:rPr>
        <w:t>21</w:t>
      </w:r>
      <w:r w:rsidRPr="00C406BF">
        <w:rPr>
          <w:rFonts w:eastAsia="標楷體" w:hint="eastAsia"/>
          <w:sz w:val="28"/>
        </w:rPr>
        <w:t>日院解字第</w:t>
      </w:r>
      <w:r w:rsidRPr="00C406BF">
        <w:rPr>
          <w:rFonts w:eastAsia="標楷體" w:hint="eastAsia"/>
          <w:sz w:val="28"/>
        </w:rPr>
        <w:t>4017</w:t>
      </w:r>
      <w:r w:rsidRPr="00C406BF">
        <w:rPr>
          <w:rFonts w:eastAsia="標楷體" w:hint="eastAsia"/>
          <w:sz w:val="28"/>
        </w:rPr>
        <w:t>號函略以，公務員服務法第</w:t>
      </w:r>
      <w:r w:rsidRPr="00C406BF">
        <w:rPr>
          <w:rFonts w:eastAsia="標楷體" w:hint="eastAsia"/>
          <w:sz w:val="28"/>
        </w:rPr>
        <w:t>13</w:t>
      </w:r>
      <w:r w:rsidRPr="00C406BF">
        <w:rPr>
          <w:rFonts w:eastAsia="標楷體" w:hint="eastAsia"/>
          <w:sz w:val="28"/>
        </w:rPr>
        <w:t>條第</w:t>
      </w:r>
      <w:r w:rsidRPr="00C406BF">
        <w:rPr>
          <w:rFonts w:eastAsia="標楷體" w:hint="eastAsia"/>
          <w:sz w:val="28"/>
        </w:rPr>
        <w:t>4</w:t>
      </w:r>
      <w:r w:rsidRPr="00C406BF">
        <w:rPr>
          <w:rFonts w:eastAsia="標楷體" w:hint="eastAsia"/>
          <w:sz w:val="28"/>
        </w:rPr>
        <w:t>項所謂先予撤職，即係先行停職之意，撤職後仍應依法送請懲戒。</w:t>
      </w:r>
    </w:p>
    <w:p w:rsidR="00C406BF" w:rsidRPr="001D7525" w:rsidRDefault="00C406BF" w:rsidP="001E20E3">
      <w:pPr>
        <w:widowControl/>
        <w:overflowPunct w:val="0"/>
        <w:autoSpaceDE w:val="0"/>
        <w:autoSpaceDN w:val="0"/>
        <w:snapToGrid w:val="0"/>
        <w:spacing w:line="400" w:lineRule="exact"/>
        <w:ind w:left="991" w:hangingChars="354" w:hanging="99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 </w:t>
      </w:r>
      <w:r>
        <w:rPr>
          <w:rFonts w:eastAsia="標楷體" w:hint="eastAsia"/>
          <w:sz w:val="28"/>
        </w:rPr>
        <w:t>四、</w:t>
      </w:r>
      <w:r w:rsidR="001D7525">
        <w:rPr>
          <w:rFonts w:eastAsia="標楷體" w:hint="eastAsia"/>
          <w:sz w:val="28"/>
        </w:rPr>
        <w:t>檢送公務員服務法、</w:t>
      </w:r>
      <w:r w:rsidR="001D7525" w:rsidRPr="001D7525">
        <w:rPr>
          <w:rFonts w:eastAsia="標楷體" w:hint="eastAsia"/>
          <w:sz w:val="28"/>
        </w:rPr>
        <w:t>公務員服務法第</w:t>
      </w:r>
      <w:r w:rsidR="001D7525" w:rsidRPr="001D7525">
        <w:rPr>
          <w:rFonts w:eastAsia="標楷體" w:hint="eastAsia"/>
          <w:sz w:val="28"/>
        </w:rPr>
        <w:t>13</w:t>
      </w:r>
      <w:r w:rsidR="001D7525" w:rsidRPr="001D7525">
        <w:rPr>
          <w:rFonts w:eastAsia="標楷體" w:hint="eastAsia"/>
          <w:sz w:val="28"/>
        </w:rPr>
        <w:t>條相關解釋彙整表</w:t>
      </w:r>
      <w:r w:rsidR="001D7525">
        <w:rPr>
          <w:rFonts w:eastAsia="標楷體" w:hint="eastAsia"/>
          <w:sz w:val="28"/>
        </w:rPr>
        <w:t>各乙份供參</w:t>
      </w:r>
      <w:r w:rsidR="001E20E3">
        <w:rPr>
          <w:rFonts w:eastAsia="標楷體" w:hint="eastAsia"/>
          <w:sz w:val="28"/>
        </w:rPr>
        <w:t>(</w:t>
      </w:r>
      <w:r w:rsidR="001E20E3">
        <w:rPr>
          <w:rFonts w:eastAsia="標楷體" w:hint="eastAsia"/>
          <w:sz w:val="28"/>
        </w:rPr>
        <w:t>上開法規可至本室網頁</w:t>
      </w:r>
      <w:r w:rsidR="001E20E3">
        <w:rPr>
          <w:rFonts w:eastAsia="標楷體" w:hint="eastAsia"/>
          <w:sz w:val="28"/>
        </w:rPr>
        <w:t>(</w:t>
      </w:r>
      <w:r w:rsidR="001E20E3">
        <w:rPr>
          <w:rFonts w:eastAsia="標楷體" w:hint="eastAsia"/>
          <w:sz w:val="28"/>
        </w:rPr>
        <w:t>左邊</w:t>
      </w:r>
      <w:r w:rsidR="001E20E3">
        <w:rPr>
          <w:rFonts w:eastAsia="標楷體" w:hint="eastAsia"/>
          <w:sz w:val="28"/>
        </w:rPr>
        <w:t>)/</w:t>
      </w:r>
      <w:r w:rsidR="001E20E3">
        <w:rPr>
          <w:rFonts w:eastAsia="標楷體" w:hint="eastAsia"/>
          <w:sz w:val="28"/>
        </w:rPr>
        <w:t>專區服務</w:t>
      </w:r>
      <w:r w:rsidR="001E20E3">
        <w:rPr>
          <w:rFonts w:eastAsia="標楷體" w:hint="eastAsia"/>
          <w:sz w:val="28"/>
        </w:rPr>
        <w:t>/</w:t>
      </w:r>
      <w:r w:rsidR="001E20E3">
        <w:rPr>
          <w:rFonts w:eastAsia="標楷體" w:hint="eastAsia"/>
          <w:sz w:val="28"/>
        </w:rPr>
        <w:t>公務員服務法項下自行下載參閱</w:t>
      </w:r>
      <w:r w:rsidR="001E20E3">
        <w:rPr>
          <w:rFonts w:eastAsia="標楷體" w:hint="eastAsia"/>
          <w:sz w:val="28"/>
        </w:rPr>
        <w:t>)</w:t>
      </w:r>
      <w:r w:rsidR="001D7525">
        <w:rPr>
          <w:rFonts w:eastAsia="標楷體" w:hint="eastAsia"/>
          <w:sz w:val="28"/>
        </w:rPr>
        <w:t>。</w:t>
      </w:r>
    </w:p>
    <w:p w:rsidR="0068761A" w:rsidRDefault="00AB5667" w:rsidP="0068761A">
      <w:pPr>
        <w:pStyle w:val="3"/>
        <w:spacing w:before="100" w:beforeAutospacing="1" w:line="360" w:lineRule="exact"/>
        <w:ind w:leftChars="100" w:left="1080" w:hangingChars="300" w:hanging="840"/>
        <w:rPr>
          <w:rFonts w:ascii="華康中楷體"/>
          <w:kern w:val="0"/>
        </w:rPr>
      </w:pPr>
      <w:r>
        <w:rPr>
          <w:rFonts w:hAnsi="標楷體" w:hint="eastAsia"/>
        </w:rPr>
        <w:t>正本：</w:t>
      </w:r>
      <w:r>
        <w:rPr>
          <w:rFonts w:ascii="華康中楷體" w:hint="eastAsia"/>
          <w:kern w:val="0"/>
        </w:rPr>
        <w:t>各一</w:t>
      </w:r>
      <w:r w:rsidR="0068761A">
        <w:rPr>
          <w:rFonts w:ascii="華康中楷體" w:hint="eastAsia"/>
          <w:kern w:val="0"/>
        </w:rPr>
        <w:t>、二</w:t>
      </w:r>
      <w:r>
        <w:rPr>
          <w:rFonts w:ascii="華康中楷體" w:hint="eastAsia"/>
          <w:kern w:val="0"/>
        </w:rPr>
        <w:t>級單位</w:t>
      </w:r>
      <w:r w:rsidR="0068761A">
        <w:rPr>
          <w:rFonts w:ascii="華康中楷體" w:hint="eastAsia"/>
          <w:kern w:val="0"/>
        </w:rPr>
        <w:t>、編制內</w:t>
      </w:r>
      <w:r w:rsidR="001D7525">
        <w:rPr>
          <w:rFonts w:ascii="華康中楷體" w:hint="eastAsia"/>
          <w:kern w:val="0"/>
        </w:rPr>
        <w:t>職員</w:t>
      </w:r>
      <w:r w:rsidR="00EE3350">
        <w:rPr>
          <w:rFonts w:ascii="華康中楷體" w:hint="eastAsia"/>
          <w:kern w:val="0"/>
        </w:rPr>
        <w:t>（以</w:t>
      </w:r>
      <w:r w:rsidR="00EE3350">
        <w:rPr>
          <w:rFonts w:ascii="華康中楷體" w:hint="eastAsia"/>
          <w:kern w:val="0"/>
        </w:rPr>
        <w:t>e-mail</w:t>
      </w:r>
      <w:r w:rsidR="00EE3350">
        <w:rPr>
          <w:rFonts w:ascii="華康中楷體" w:hint="eastAsia"/>
          <w:kern w:val="0"/>
        </w:rPr>
        <w:t>傳送）</w:t>
      </w:r>
    </w:p>
    <w:p w:rsidR="00AB5667" w:rsidRDefault="00AB5667" w:rsidP="0068761A">
      <w:pPr>
        <w:pStyle w:val="3"/>
        <w:spacing w:before="100" w:beforeAutospacing="1" w:line="360" w:lineRule="exact"/>
        <w:ind w:leftChars="100" w:left="1080" w:hangingChars="300" w:hanging="840"/>
        <w:rPr>
          <w:rFonts w:hAnsi="標楷體"/>
        </w:rPr>
      </w:pPr>
      <w:r>
        <w:rPr>
          <w:rFonts w:hint="eastAsia"/>
        </w:rPr>
        <w:t>副本：</w:t>
      </w:r>
      <w:r>
        <w:rPr>
          <w:rFonts w:ascii="華康中楷體" w:hint="eastAsia"/>
        </w:rPr>
        <w:t>人事室</w:t>
      </w:r>
      <w:r w:rsidR="00A40690">
        <w:rPr>
          <w:rFonts w:ascii="華康中楷體" w:hint="eastAsia"/>
        </w:rPr>
        <w:t>發展</w:t>
      </w:r>
      <w:r>
        <w:rPr>
          <w:rFonts w:ascii="華康中楷體" w:hint="eastAsia"/>
        </w:rPr>
        <w:t>組</w:t>
      </w:r>
    </w:p>
    <w:sectPr w:rsidR="00AB5667" w:rsidSect="00E5114F">
      <w:pgSz w:w="11907" w:h="16840" w:code="9"/>
      <w:pgMar w:top="96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97" w:rsidRDefault="00F82397" w:rsidP="00F91520">
      <w:r>
        <w:separator/>
      </w:r>
    </w:p>
  </w:endnote>
  <w:endnote w:type="continuationSeparator" w:id="1">
    <w:p w:rsidR="00F82397" w:rsidRDefault="00F82397" w:rsidP="00F9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97" w:rsidRDefault="00F82397" w:rsidP="00F91520">
      <w:r>
        <w:separator/>
      </w:r>
    </w:p>
  </w:footnote>
  <w:footnote w:type="continuationSeparator" w:id="1">
    <w:p w:rsidR="00F82397" w:rsidRDefault="00F82397" w:rsidP="00F91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AC"/>
    <w:multiLevelType w:val="singleLevel"/>
    <w:tmpl w:val="EAB0FB8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">
    <w:nsid w:val="050C5959"/>
    <w:multiLevelType w:val="hybridMultilevel"/>
    <w:tmpl w:val="498E4310"/>
    <w:lvl w:ilvl="0" w:tplc="C4EAFA8A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2">
    <w:nsid w:val="08793AD1"/>
    <w:multiLevelType w:val="singleLevel"/>
    <w:tmpl w:val="2EDC032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hint="eastAsia"/>
      </w:rPr>
    </w:lvl>
  </w:abstractNum>
  <w:abstractNum w:abstractNumId="3">
    <w:nsid w:val="0EE10496"/>
    <w:multiLevelType w:val="singleLevel"/>
    <w:tmpl w:val="1E421764"/>
    <w:lvl w:ilvl="0">
      <w:start w:val="1"/>
      <w:numFmt w:val="taiwaneseCountingThousand"/>
      <w:lvlText w:val="（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4">
    <w:nsid w:val="11F22FCB"/>
    <w:multiLevelType w:val="hybridMultilevel"/>
    <w:tmpl w:val="42CAB988"/>
    <w:lvl w:ilvl="0" w:tplc="69846286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5">
    <w:nsid w:val="13096632"/>
    <w:multiLevelType w:val="singleLevel"/>
    <w:tmpl w:val="C22C91F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6">
    <w:nsid w:val="13A9636B"/>
    <w:multiLevelType w:val="singleLevel"/>
    <w:tmpl w:val="99E21A8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hint="eastAsia"/>
      </w:rPr>
    </w:lvl>
  </w:abstractNum>
  <w:abstractNum w:abstractNumId="7">
    <w:nsid w:val="14BB03B4"/>
    <w:multiLevelType w:val="singleLevel"/>
    <w:tmpl w:val="6194DBF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hint="eastAsia"/>
      </w:rPr>
    </w:lvl>
  </w:abstractNum>
  <w:abstractNum w:abstractNumId="8">
    <w:nsid w:val="16C95306"/>
    <w:multiLevelType w:val="singleLevel"/>
    <w:tmpl w:val="CC4E7BF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int="eastAsia"/>
      </w:rPr>
    </w:lvl>
  </w:abstractNum>
  <w:abstractNum w:abstractNumId="9">
    <w:nsid w:val="19161E8B"/>
    <w:multiLevelType w:val="singleLevel"/>
    <w:tmpl w:val="C12A24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hint="eastAsia"/>
      </w:rPr>
    </w:lvl>
  </w:abstractNum>
  <w:abstractNum w:abstractNumId="10">
    <w:nsid w:val="1C912799"/>
    <w:multiLevelType w:val="singleLevel"/>
    <w:tmpl w:val="85347B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華康中楷體" w:hAnsi="Times New Roman" w:hint="eastAsia"/>
        <w:sz w:val="36"/>
      </w:rPr>
    </w:lvl>
  </w:abstractNum>
  <w:abstractNum w:abstractNumId="11">
    <w:nsid w:val="1CD02045"/>
    <w:multiLevelType w:val="singleLevel"/>
    <w:tmpl w:val="6040F692"/>
    <w:lvl w:ilvl="0">
      <w:start w:val="1"/>
      <w:numFmt w:val="taiwaneseCountingThousand"/>
      <w:lvlText w:val="%1、"/>
      <w:lvlJc w:val="left"/>
      <w:pPr>
        <w:tabs>
          <w:tab w:val="num" w:pos="1139"/>
        </w:tabs>
        <w:ind w:left="1139" w:hanging="570"/>
      </w:pPr>
      <w:rPr>
        <w:rFonts w:hint="eastAsia"/>
      </w:rPr>
    </w:lvl>
  </w:abstractNum>
  <w:abstractNum w:abstractNumId="12">
    <w:nsid w:val="1DBE3AF3"/>
    <w:multiLevelType w:val="hybridMultilevel"/>
    <w:tmpl w:val="EE5E2170"/>
    <w:lvl w:ilvl="0" w:tplc="917A5810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13">
    <w:nsid w:val="1FCB632B"/>
    <w:multiLevelType w:val="singleLevel"/>
    <w:tmpl w:val="4AAC226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hint="eastAsia"/>
      </w:rPr>
    </w:lvl>
  </w:abstractNum>
  <w:abstractNum w:abstractNumId="14">
    <w:nsid w:val="207265C3"/>
    <w:multiLevelType w:val="singleLevel"/>
    <w:tmpl w:val="8C38AA6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5">
    <w:nsid w:val="22892B42"/>
    <w:multiLevelType w:val="hybridMultilevel"/>
    <w:tmpl w:val="E6946278"/>
    <w:lvl w:ilvl="0" w:tplc="3C9800EE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16">
    <w:nsid w:val="23AD5267"/>
    <w:multiLevelType w:val="singleLevel"/>
    <w:tmpl w:val="F68ABCC8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>
    <w:nsid w:val="26B63F39"/>
    <w:multiLevelType w:val="hybridMultilevel"/>
    <w:tmpl w:val="68609F0A"/>
    <w:lvl w:ilvl="0" w:tplc="C30C21DC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18">
    <w:nsid w:val="290B35A3"/>
    <w:multiLevelType w:val="singleLevel"/>
    <w:tmpl w:val="D3AE7C5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9">
    <w:nsid w:val="2B255B6B"/>
    <w:multiLevelType w:val="singleLevel"/>
    <w:tmpl w:val="DE68B61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ascii="華康中楷體" w:eastAsia="華康中楷體" w:hint="eastAsia"/>
      </w:rPr>
    </w:lvl>
  </w:abstractNum>
  <w:abstractNum w:abstractNumId="20">
    <w:nsid w:val="2BBA3833"/>
    <w:multiLevelType w:val="singleLevel"/>
    <w:tmpl w:val="51BC253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1">
    <w:nsid w:val="2E43778E"/>
    <w:multiLevelType w:val="singleLevel"/>
    <w:tmpl w:val="877C4716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22">
    <w:nsid w:val="344F0090"/>
    <w:multiLevelType w:val="singleLevel"/>
    <w:tmpl w:val="8940D548"/>
    <w:lvl w:ilvl="0">
      <w:start w:val="9"/>
      <w:numFmt w:val="taiwaneseCountingThousand"/>
      <w:lvlText w:val="︵%1︶"/>
      <w:legacy w:legacy="1" w:legacySpace="0" w:legacyIndent="720"/>
      <w:lvlJc w:val="left"/>
      <w:pPr>
        <w:ind w:left="3360" w:hanging="720"/>
      </w:pPr>
      <w:rPr>
        <w:rFonts w:ascii="華康中楷體" w:eastAsia="華康中楷體" w:hint="eastAsia"/>
        <w:b w:val="0"/>
        <w:i w:val="0"/>
        <w:sz w:val="24"/>
      </w:rPr>
    </w:lvl>
  </w:abstractNum>
  <w:abstractNum w:abstractNumId="23">
    <w:nsid w:val="3813610A"/>
    <w:multiLevelType w:val="singleLevel"/>
    <w:tmpl w:val="2FC02F9E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hint="eastAsia"/>
      </w:rPr>
    </w:lvl>
  </w:abstractNum>
  <w:abstractNum w:abstractNumId="24">
    <w:nsid w:val="45713C81"/>
    <w:multiLevelType w:val="singleLevel"/>
    <w:tmpl w:val="B7DE5A5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25">
    <w:nsid w:val="49185DB2"/>
    <w:multiLevelType w:val="singleLevel"/>
    <w:tmpl w:val="7D325DB0"/>
    <w:lvl w:ilvl="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</w:abstractNum>
  <w:abstractNum w:abstractNumId="26">
    <w:nsid w:val="4B827BE5"/>
    <w:multiLevelType w:val="singleLevel"/>
    <w:tmpl w:val="930E26A0"/>
    <w:lvl w:ilvl="0">
      <w:start w:val="1"/>
      <w:numFmt w:val="taiwaneseCountingThousand"/>
      <w:lvlText w:val="（%1）"/>
      <w:lvlJc w:val="left"/>
      <w:pPr>
        <w:tabs>
          <w:tab w:val="num" w:pos="1504"/>
        </w:tabs>
        <w:ind w:left="1504" w:hanging="720"/>
      </w:pPr>
      <w:rPr>
        <w:rFonts w:hint="eastAsia"/>
      </w:rPr>
    </w:lvl>
  </w:abstractNum>
  <w:abstractNum w:abstractNumId="27">
    <w:nsid w:val="4DB01F7C"/>
    <w:multiLevelType w:val="hybridMultilevel"/>
    <w:tmpl w:val="D5EC497A"/>
    <w:lvl w:ilvl="0" w:tplc="C7F24C84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8">
    <w:nsid w:val="4F3A3CDE"/>
    <w:multiLevelType w:val="singleLevel"/>
    <w:tmpl w:val="B868DD3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29">
    <w:nsid w:val="506C05CD"/>
    <w:multiLevelType w:val="singleLevel"/>
    <w:tmpl w:val="8E9C59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hint="eastAsia"/>
      </w:rPr>
    </w:lvl>
  </w:abstractNum>
  <w:abstractNum w:abstractNumId="30">
    <w:nsid w:val="54AC0DF4"/>
    <w:multiLevelType w:val="hybridMultilevel"/>
    <w:tmpl w:val="A5DEAFE4"/>
    <w:lvl w:ilvl="0" w:tplc="1388CCF0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1">
    <w:nsid w:val="55AE3348"/>
    <w:multiLevelType w:val="singleLevel"/>
    <w:tmpl w:val="1D8E128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20"/>
      </w:pPr>
      <w:rPr>
        <w:rFonts w:ascii="華康中楷體" w:eastAsia="華康中楷體" w:hint="eastAsia"/>
      </w:rPr>
    </w:lvl>
  </w:abstractNum>
  <w:abstractNum w:abstractNumId="32">
    <w:nsid w:val="5F9D48C4"/>
    <w:multiLevelType w:val="singleLevel"/>
    <w:tmpl w:val="74A0B71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435"/>
      </w:pPr>
      <w:rPr>
        <w:rFonts w:ascii="華康中楷體" w:eastAsia="華康中楷體" w:hint="eastAsia"/>
      </w:rPr>
    </w:lvl>
  </w:abstractNum>
  <w:abstractNum w:abstractNumId="33">
    <w:nsid w:val="6F0865AB"/>
    <w:multiLevelType w:val="singleLevel"/>
    <w:tmpl w:val="1D0006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34">
    <w:nsid w:val="728938E8"/>
    <w:multiLevelType w:val="singleLevel"/>
    <w:tmpl w:val="AB6E0D8A"/>
    <w:lvl w:ilvl="0">
      <w:start w:val="1"/>
      <w:numFmt w:val="taiwaneseCountingThousand"/>
      <w:lvlText w:val="%1、"/>
      <w:lvlJc w:val="left"/>
      <w:pPr>
        <w:tabs>
          <w:tab w:val="num" w:pos="848"/>
        </w:tabs>
        <w:ind w:left="848" w:hanging="564"/>
      </w:pPr>
      <w:rPr>
        <w:rFonts w:hint="eastAsia"/>
      </w:rPr>
    </w:lvl>
  </w:abstractNum>
  <w:abstractNum w:abstractNumId="35">
    <w:nsid w:val="74F53E5B"/>
    <w:multiLevelType w:val="hybridMultilevel"/>
    <w:tmpl w:val="76C61122"/>
    <w:lvl w:ilvl="0" w:tplc="3574305A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28"/>
  </w:num>
  <w:num w:numId="5">
    <w:abstractNumId w:val="24"/>
  </w:num>
  <w:num w:numId="6">
    <w:abstractNumId w:val="16"/>
  </w:num>
  <w:num w:numId="7">
    <w:abstractNumId w:val="33"/>
  </w:num>
  <w:num w:numId="8">
    <w:abstractNumId w:val="20"/>
  </w:num>
  <w:num w:numId="9">
    <w:abstractNumId w:val="0"/>
  </w:num>
  <w:num w:numId="10">
    <w:abstractNumId w:val="34"/>
  </w:num>
  <w:num w:numId="11">
    <w:abstractNumId w:val="26"/>
  </w:num>
  <w:num w:numId="12">
    <w:abstractNumId w:val="11"/>
  </w:num>
  <w:num w:numId="13">
    <w:abstractNumId w:val="18"/>
  </w:num>
  <w:num w:numId="14">
    <w:abstractNumId w:val="23"/>
  </w:num>
  <w:num w:numId="15">
    <w:abstractNumId w:val="2"/>
  </w:num>
  <w:num w:numId="16">
    <w:abstractNumId w:val="10"/>
  </w:num>
  <w:num w:numId="17">
    <w:abstractNumId w:val="8"/>
  </w:num>
  <w:num w:numId="18">
    <w:abstractNumId w:val="32"/>
  </w:num>
  <w:num w:numId="19">
    <w:abstractNumId w:val="31"/>
  </w:num>
  <w:num w:numId="20">
    <w:abstractNumId w:val="6"/>
  </w:num>
  <w:num w:numId="21">
    <w:abstractNumId w:val="29"/>
  </w:num>
  <w:num w:numId="22">
    <w:abstractNumId w:val="9"/>
  </w:num>
  <w:num w:numId="23">
    <w:abstractNumId w:val="13"/>
  </w:num>
  <w:num w:numId="24">
    <w:abstractNumId w:val="7"/>
  </w:num>
  <w:num w:numId="25">
    <w:abstractNumId w:val="25"/>
  </w:num>
  <w:num w:numId="26">
    <w:abstractNumId w:val="3"/>
  </w:num>
  <w:num w:numId="27">
    <w:abstractNumId w:val="5"/>
  </w:num>
  <w:num w:numId="28">
    <w:abstractNumId w:val="19"/>
  </w:num>
  <w:num w:numId="29">
    <w:abstractNumId w:val="30"/>
  </w:num>
  <w:num w:numId="30">
    <w:abstractNumId w:val="15"/>
  </w:num>
  <w:num w:numId="31">
    <w:abstractNumId w:val="1"/>
  </w:num>
  <w:num w:numId="32">
    <w:abstractNumId w:val="12"/>
  </w:num>
  <w:num w:numId="33">
    <w:abstractNumId w:val="4"/>
  </w:num>
  <w:num w:numId="34">
    <w:abstractNumId w:val="17"/>
  </w:num>
  <w:num w:numId="35">
    <w:abstractNumId w:val="35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91520"/>
    <w:rsid w:val="000117D9"/>
    <w:rsid w:val="00042BAE"/>
    <w:rsid w:val="00067918"/>
    <w:rsid w:val="000727E5"/>
    <w:rsid w:val="00077B66"/>
    <w:rsid w:val="0009010A"/>
    <w:rsid w:val="000A74F2"/>
    <w:rsid w:val="0013189D"/>
    <w:rsid w:val="00132AD9"/>
    <w:rsid w:val="00186327"/>
    <w:rsid w:val="001A1417"/>
    <w:rsid w:val="001B18F5"/>
    <w:rsid w:val="001B5A97"/>
    <w:rsid w:val="001B784F"/>
    <w:rsid w:val="001D3D8B"/>
    <w:rsid w:val="001D7525"/>
    <w:rsid w:val="001E20E3"/>
    <w:rsid w:val="002071AA"/>
    <w:rsid w:val="0024211C"/>
    <w:rsid w:val="00242587"/>
    <w:rsid w:val="00267CE2"/>
    <w:rsid w:val="00271DED"/>
    <w:rsid w:val="002736FA"/>
    <w:rsid w:val="002869EE"/>
    <w:rsid w:val="002B759B"/>
    <w:rsid w:val="002E4825"/>
    <w:rsid w:val="002F4DE0"/>
    <w:rsid w:val="003052F4"/>
    <w:rsid w:val="00314D91"/>
    <w:rsid w:val="00316253"/>
    <w:rsid w:val="003932FE"/>
    <w:rsid w:val="003C42BB"/>
    <w:rsid w:val="003E2D01"/>
    <w:rsid w:val="004440CE"/>
    <w:rsid w:val="004567BB"/>
    <w:rsid w:val="00471D7A"/>
    <w:rsid w:val="004823C0"/>
    <w:rsid w:val="004A6074"/>
    <w:rsid w:val="004C3CE5"/>
    <w:rsid w:val="004D56C4"/>
    <w:rsid w:val="004F597E"/>
    <w:rsid w:val="005026B8"/>
    <w:rsid w:val="005035B5"/>
    <w:rsid w:val="00506389"/>
    <w:rsid w:val="005528FA"/>
    <w:rsid w:val="0055731A"/>
    <w:rsid w:val="00591045"/>
    <w:rsid w:val="005A3F0B"/>
    <w:rsid w:val="005B1572"/>
    <w:rsid w:val="005E70D1"/>
    <w:rsid w:val="006172E2"/>
    <w:rsid w:val="00634904"/>
    <w:rsid w:val="00642831"/>
    <w:rsid w:val="006456DA"/>
    <w:rsid w:val="00671540"/>
    <w:rsid w:val="00684E81"/>
    <w:rsid w:val="0068761A"/>
    <w:rsid w:val="00693A72"/>
    <w:rsid w:val="006A50A4"/>
    <w:rsid w:val="006D2C16"/>
    <w:rsid w:val="006D76E3"/>
    <w:rsid w:val="00720077"/>
    <w:rsid w:val="00746FAA"/>
    <w:rsid w:val="007513D6"/>
    <w:rsid w:val="00777EA5"/>
    <w:rsid w:val="007A2531"/>
    <w:rsid w:val="007F7328"/>
    <w:rsid w:val="0080075A"/>
    <w:rsid w:val="0080560E"/>
    <w:rsid w:val="008164E7"/>
    <w:rsid w:val="00827B3E"/>
    <w:rsid w:val="00827FB2"/>
    <w:rsid w:val="00832A3A"/>
    <w:rsid w:val="00884603"/>
    <w:rsid w:val="008C284B"/>
    <w:rsid w:val="008D6AA3"/>
    <w:rsid w:val="008E6111"/>
    <w:rsid w:val="008E6A56"/>
    <w:rsid w:val="008F578A"/>
    <w:rsid w:val="00906FD7"/>
    <w:rsid w:val="009122AE"/>
    <w:rsid w:val="00915C64"/>
    <w:rsid w:val="00942192"/>
    <w:rsid w:val="00972837"/>
    <w:rsid w:val="009746AA"/>
    <w:rsid w:val="00994710"/>
    <w:rsid w:val="009C083D"/>
    <w:rsid w:val="009C4707"/>
    <w:rsid w:val="009C7B56"/>
    <w:rsid w:val="009F733D"/>
    <w:rsid w:val="00A23B67"/>
    <w:rsid w:val="00A30AF8"/>
    <w:rsid w:val="00A40690"/>
    <w:rsid w:val="00A85940"/>
    <w:rsid w:val="00AA6F3E"/>
    <w:rsid w:val="00AB5667"/>
    <w:rsid w:val="00AC4863"/>
    <w:rsid w:val="00AD4471"/>
    <w:rsid w:val="00AD6A23"/>
    <w:rsid w:val="00AE018B"/>
    <w:rsid w:val="00AE6C30"/>
    <w:rsid w:val="00B11258"/>
    <w:rsid w:val="00B159DB"/>
    <w:rsid w:val="00B20C2C"/>
    <w:rsid w:val="00B36D8F"/>
    <w:rsid w:val="00B502D5"/>
    <w:rsid w:val="00B52081"/>
    <w:rsid w:val="00B536C6"/>
    <w:rsid w:val="00B66891"/>
    <w:rsid w:val="00B66B2C"/>
    <w:rsid w:val="00B7250C"/>
    <w:rsid w:val="00B733C0"/>
    <w:rsid w:val="00B811C8"/>
    <w:rsid w:val="00B90708"/>
    <w:rsid w:val="00BB03BC"/>
    <w:rsid w:val="00BB6D83"/>
    <w:rsid w:val="00BF246E"/>
    <w:rsid w:val="00C34528"/>
    <w:rsid w:val="00C36381"/>
    <w:rsid w:val="00C406BF"/>
    <w:rsid w:val="00C455A0"/>
    <w:rsid w:val="00C46F54"/>
    <w:rsid w:val="00C47AB4"/>
    <w:rsid w:val="00C55DE4"/>
    <w:rsid w:val="00C90921"/>
    <w:rsid w:val="00CF2802"/>
    <w:rsid w:val="00D03C91"/>
    <w:rsid w:val="00DA2058"/>
    <w:rsid w:val="00DD334C"/>
    <w:rsid w:val="00DD3D98"/>
    <w:rsid w:val="00DD79AD"/>
    <w:rsid w:val="00E109E7"/>
    <w:rsid w:val="00E11A0E"/>
    <w:rsid w:val="00E247D4"/>
    <w:rsid w:val="00E5114F"/>
    <w:rsid w:val="00E52118"/>
    <w:rsid w:val="00E759DE"/>
    <w:rsid w:val="00E938A4"/>
    <w:rsid w:val="00E97A35"/>
    <w:rsid w:val="00EB17ED"/>
    <w:rsid w:val="00EC536C"/>
    <w:rsid w:val="00EE3350"/>
    <w:rsid w:val="00F0557E"/>
    <w:rsid w:val="00F32F6F"/>
    <w:rsid w:val="00F45FE2"/>
    <w:rsid w:val="00F57F2B"/>
    <w:rsid w:val="00F82397"/>
    <w:rsid w:val="00F91520"/>
    <w:rsid w:val="00FA3F16"/>
    <w:rsid w:val="00FC330D"/>
    <w:rsid w:val="00FD3DB5"/>
    <w:rsid w:val="00F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B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C47AB4"/>
    <w:pPr>
      <w:widowControl/>
      <w:overflowPunct w:val="0"/>
      <w:autoSpaceDE w:val="0"/>
      <w:autoSpaceDN w:val="0"/>
      <w:snapToGrid w:val="0"/>
      <w:spacing w:line="200" w:lineRule="atLeast"/>
      <w:ind w:left="1200" w:hanging="600"/>
    </w:pPr>
    <w:rPr>
      <w:rFonts w:ascii="標楷體" w:eastAsia="標楷體" w:hAnsi="細明體"/>
      <w:sz w:val="28"/>
    </w:rPr>
  </w:style>
  <w:style w:type="paragraph" w:styleId="a3">
    <w:name w:val="header"/>
    <w:basedOn w:val="a"/>
    <w:link w:val="a4"/>
    <w:uiPriority w:val="99"/>
    <w:semiHidden/>
    <w:unhideWhenUsed/>
    <w:rsid w:val="00F915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F9152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915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F91520"/>
    <w:rPr>
      <w:kern w:val="2"/>
    </w:rPr>
  </w:style>
  <w:style w:type="paragraph" w:styleId="a7">
    <w:name w:val="List Paragraph"/>
    <w:basedOn w:val="a"/>
    <w:uiPriority w:val="34"/>
    <w:qFormat/>
    <w:rsid w:val="00827B3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0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26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保</dc:title>
  <dc:subject/>
  <dc:creator>成大</dc:creator>
  <cp:keywords/>
  <cp:lastModifiedBy>user</cp:lastModifiedBy>
  <cp:revision>29</cp:revision>
  <cp:lastPrinted>2016-02-16T04:13:00Z</cp:lastPrinted>
  <dcterms:created xsi:type="dcterms:W3CDTF">2013-06-04T01:54:00Z</dcterms:created>
  <dcterms:modified xsi:type="dcterms:W3CDTF">2016-02-16T04:14:00Z</dcterms:modified>
</cp:coreProperties>
</file>